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adjustRightInd w:val="0"/>
        <w:snapToGrid w:val="0"/>
        <w:spacing w:before="0" w:beforeAutospacing="0" w:after="312" w:afterLines="100" w:afterAutospacing="0" w:line="600" w:lineRule="exact"/>
        <w:ind w:firstLine="880" w:firstLineChars="2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南郑区</w:t>
      </w:r>
      <w:r>
        <w:rPr>
          <w:rFonts w:hint="eastAsia" w:ascii="方正小标宋简体" w:hAnsi="方正小标宋简体" w:eastAsia="方正小标宋简体" w:cs="方正小标宋简体"/>
          <w:sz w:val="44"/>
          <w:szCs w:val="44"/>
        </w:rPr>
        <w:t>农机购置补贴机具核验制度</w:t>
      </w:r>
    </w:p>
    <w:p>
      <w:pPr>
        <w:pStyle w:val="5"/>
        <w:widowControl/>
        <w:adjustRightInd w:val="0"/>
        <w:snapToGrid w:val="0"/>
        <w:spacing w:before="0" w:beforeAutospacing="0" w:after="0" w:afterAutospacing="0" w:line="520" w:lineRule="exact"/>
        <w:rPr>
          <w:rFonts w:hint="eastAsia" w:ascii="华文仿宋" w:hAnsi="华文仿宋" w:eastAsia="华文仿宋" w:cs="华文仿宋"/>
          <w:sz w:val="32"/>
          <w:szCs w:val="32"/>
        </w:rPr>
      </w:pPr>
    </w:p>
    <w:p>
      <w:pPr>
        <w:pStyle w:val="5"/>
        <w:shd w:val="clear" w:color="auto" w:fill="FFFFFF"/>
        <w:spacing w:before="0" w:beforeAutospacing="0" w:after="0" w:afterAutospacing="0" w:line="600" w:lineRule="exact"/>
        <w:ind w:firstLine="672" w:firstLineChars="210"/>
        <w:jc w:val="both"/>
        <w:rPr>
          <w:rFonts w:hint="eastAsia" w:ascii="仿宋" w:hAnsi="仿宋" w:eastAsia="仿宋"/>
          <w:color w:val="666666"/>
          <w:sz w:val="32"/>
          <w:szCs w:val="32"/>
        </w:rPr>
      </w:pPr>
      <w:r>
        <w:rPr>
          <w:rFonts w:hint="eastAsia" w:ascii="仿宋" w:hAnsi="仿宋" w:eastAsia="仿宋"/>
          <w:color w:val="666666"/>
          <w:sz w:val="32"/>
          <w:szCs w:val="32"/>
          <w:lang w:eastAsia="zh-CN"/>
        </w:rPr>
        <w:t>为进一步加强和规范我区农机购置补贴机具核验工作，</w:t>
      </w:r>
      <w:r>
        <w:rPr>
          <w:rFonts w:hint="eastAsia" w:ascii="仿宋" w:hAnsi="仿宋" w:eastAsia="仿宋"/>
          <w:color w:val="666666"/>
          <w:sz w:val="32"/>
          <w:szCs w:val="32"/>
        </w:rPr>
        <w:t>建立科学规范、务实高效的工作机制，切实做好农机购置补贴政策实施工作，充分发挥政策效益，按照市农业农村局《转发陕西省农业农村厅办公室关于进一步规范农机购置补贴机具核验工作的通知》（</w:t>
      </w:r>
      <w:r>
        <w:rPr>
          <w:rFonts w:hint="eastAsia" w:ascii="仿宋" w:hAnsi="仿宋" w:eastAsia="仿宋"/>
          <w:color w:val="666666"/>
          <w:sz w:val="32"/>
          <w:szCs w:val="32"/>
          <w:lang w:eastAsia="zh-CN"/>
        </w:rPr>
        <w:t>陕</w:t>
      </w:r>
      <w:r>
        <w:rPr>
          <w:rFonts w:hint="eastAsia" w:ascii="仿宋" w:hAnsi="仿宋" w:eastAsia="仿宋"/>
          <w:color w:val="666666"/>
          <w:sz w:val="32"/>
          <w:szCs w:val="32"/>
        </w:rPr>
        <w:t>农</w:t>
      </w:r>
      <w:r>
        <w:rPr>
          <w:rFonts w:hint="eastAsia" w:ascii="仿宋" w:hAnsi="仿宋" w:eastAsia="仿宋"/>
          <w:color w:val="666666"/>
          <w:sz w:val="32"/>
          <w:szCs w:val="32"/>
          <w:lang w:eastAsia="zh-CN"/>
        </w:rPr>
        <w:t>办</w:t>
      </w:r>
      <w:r>
        <w:rPr>
          <w:rFonts w:hint="eastAsia" w:ascii="仿宋" w:hAnsi="仿宋" w:eastAsia="仿宋"/>
          <w:color w:val="666666"/>
          <w:sz w:val="32"/>
          <w:szCs w:val="32"/>
        </w:rPr>
        <w:t>发〔2021〕</w:t>
      </w:r>
      <w:r>
        <w:rPr>
          <w:rFonts w:hint="eastAsia" w:ascii="仿宋" w:hAnsi="仿宋" w:eastAsia="仿宋"/>
          <w:color w:val="666666"/>
          <w:sz w:val="32"/>
          <w:szCs w:val="32"/>
          <w:lang w:val="en-US" w:eastAsia="zh-CN"/>
        </w:rPr>
        <w:t>174</w:t>
      </w:r>
      <w:r>
        <w:rPr>
          <w:rFonts w:hint="eastAsia" w:ascii="仿宋" w:hAnsi="仿宋" w:eastAsia="仿宋"/>
          <w:color w:val="666666"/>
          <w:sz w:val="32"/>
          <w:szCs w:val="32"/>
        </w:rPr>
        <w:t>号）文件精神，结合我区实际，制定本制度。</w:t>
      </w:r>
    </w:p>
    <w:p>
      <w:pPr>
        <w:pStyle w:val="5"/>
        <w:shd w:val="clear" w:color="auto" w:fill="FFFFFF"/>
        <w:spacing w:before="0" w:beforeAutospacing="0" w:after="0" w:afterAutospacing="0" w:line="600" w:lineRule="exact"/>
        <w:ind w:firstLine="640" w:firstLineChars="200"/>
        <w:jc w:val="both"/>
        <w:rPr>
          <w:rFonts w:ascii="仿宋" w:hAnsi="仿宋" w:eastAsia="仿宋"/>
          <w:color w:val="333333"/>
          <w:sz w:val="32"/>
          <w:szCs w:val="32"/>
        </w:rPr>
      </w:pPr>
      <w:r>
        <w:rPr>
          <w:rFonts w:hint="eastAsia" w:ascii="仿宋" w:hAnsi="仿宋" w:eastAsia="仿宋"/>
          <w:color w:val="666666"/>
          <w:sz w:val="32"/>
          <w:szCs w:val="32"/>
        </w:rPr>
        <w:t>一、核验内容</w:t>
      </w:r>
    </w:p>
    <w:p>
      <w:pPr>
        <w:pStyle w:val="5"/>
        <w:shd w:val="clear" w:color="auto" w:fill="FFFFFF"/>
        <w:spacing w:before="0" w:beforeAutospacing="0" w:after="0" w:afterAutospacing="0" w:line="600" w:lineRule="exact"/>
        <w:ind w:firstLine="672" w:firstLineChars="210"/>
        <w:jc w:val="both"/>
        <w:rPr>
          <w:rFonts w:ascii="仿宋" w:hAnsi="仿宋" w:eastAsia="仿宋"/>
          <w:color w:val="666666"/>
          <w:sz w:val="32"/>
          <w:szCs w:val="32"/>
        </w:rPr>
      </w:pPr>
      <w:r>
        <w:rPr>
          <w:rFonts w:hint="eastAsia" w:ascii="仿宋" w:hAnsi="仿宋" w:eastAsia="仿宋"/>
          <w:color w:val="666666"/>
          <w:sz w:val="32"/>
          <w:szCs w:val="32"/>
        </w:rPr>
        <w:t>农机购置补贴机具的核验工作是指县级及以下农机化主管部门对从事农业生产的个人和农业生产经营组织（以下简称“购机者”）申请农机购置补贴时提供的相关资料进行形式审核、对机具进行核查的工作。购机者申请核验时应提供下列材料及机具：</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ascii="仿宋" w:hAnsi="仿宋" w:eastAsia="仿宋"/>
          <w:color w:val="666666"/>
          <w:sz w:val="32"/>
          <w:szCs w:val="32"/>
        </w:rPr>
        <w:t>（一）购机者身份信息。个人身份证或农业生产经营组织工商营业执照（统一社会信用代码）及其法定代表人身份证件等信息。</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ascii="仿宋" w:hAnsi="仿宋" w:eastAsia="仿宋"/>
          <w:color w:val="666666"/>
          <w:sz w:val="32"/>
          <w:szCs w:val="32"/>
        </w:rPr>
        <w:t>（二）购买信息。购买补贴机具税控发票等信息。</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ascii="仿宋" w:hAnsi="仿宋" w:eastAsia="仿宋"/>
          <w:color w:val="666666"/>
          <w:sz w:val="32"/>
          <w:szCs w:val="32"/>
        </w:rPr>
        <w:t>（三）购置机具信息。机具实物上的固定铭牌信息、农机购置补贴辅助系统所对应机具的信息、牌证管理机具的行驶证信息等。</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ascii="仿宋" w:hAnsi="仿宋" w:eastAsia="仿宋"/>
          <w:color w:val="666666"/>
          <w:sz w:val="32"/>
          <w:szCs w:val="32"/>
        </w:rPr>
        <w:t>（四）其他信息材料。购机者银行卡（折）账号、开户名等信息，以及政策实施要求提供的其他必要信息。</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上述信息的真实性、完整性和有效性由购机者、产销企业和农机安全监理机构分别负责，并承担相应法律责任。</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eastAsia="仿宋"/>
          <w:color w:val="666666"/>
          <w:sz w:val="32"/>
          <w:szCs w:val="32"/>
        </w:rPr>
        <w:t> </w:t>
      </w:r>
      <w:r>
        <w:rPr>
          <w:rFonts w:hint="eastAsia" w:ascii="仿宋" w:hAnsi="仿宋" w:eastAsia="仿宋"/>
          <w:color w:val="666666"/>
          <w:sz w:val="32"/>
          <w:szCs w:val="32"/>
        </w:rPr>
        <w:t>二、核验程序及要求</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ascii="仿宋" w:hAnsi="仿宋" w:eastAsia="仿宋"/>
          <w:color w:val="666666"/>
          <w:sz w:val="32"/>
          <w:szCs w:val="32"/>
        </w:rPr>
        <w:t>（一）核验程序</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机具核验时应“见人、见机、见票”，具体按照下列步骤进行：</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1.受理申请。对购机者自主提出的补贴申请，主管部门应按规定及时受理。鼓励通过手机APP、“一站式”服务窗口等便捷高效的方式受理申请。</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2.材料审核。核对购机者出示的身份证明、购机税控发票、购机银行卡账户信息的规范性、完整性、一致性和购机价格的一致性以及补贴要求的其它相关材料。</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3.人员比对。核对购机者、身份证明与人机合影（购机者与购置产品同框拍照）的符合情况。</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4.机具核验。</w:t>
      </w:r>
      <w:r>
        <w:rPr>
          <w:rFonts w:hint="eastAsia" w:ascii="仿宋" w:hAnsi="仿宋" w:eastAsia="仿宋"/>
          <w:color w:val="666666"/>
          <w:sz w:val="32"/>
          <w:szCs w:val="32"/>
          <w:lang w:eastAsia="zh-CN"/>
        </w:rPr>
        <w:t>积极</w:t>
      </w:r>
      <w:bookmarkStart w:id="0" w:name="_GoBack"/>
      <w:bookmarkEnd w:id="0"/>
      <w:r>
        <w:rPr>
          <w:rFonts w:hint="eastAsia" w:ascii="仿宋" w:hAnsi="仿宋" w:eastAsia="仿宋"/>
          <w:color w:val="666666"/>
          <w:sz w:val="32"/>
          <w:szCs w:val="32"/>
        </w:rPr>
        <w:t>探索开展远程视频核验，保留视频资料，并由购机者电子签名承诺真实性。</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重点机具核验。对补贴额高、风险可控度低的重点机具，重点核验购置机具的外观与省农机购置补贴申请办理服务系统（以下简称“办理服务系统”）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票所显示的经销企业与农机购置补贴办理服务系统内对应的经销信息是否一致。对新产品、植保无人机、单台补贴额3000元以上（含）等重点机具和单人多台套、短期内大批量等异常补贴情形，抽验比例不低于60%。</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非重点机具核验。对单台补贴额3000元以下的非重点机具，采取补贴资金兑付后按30%比例抽查核验，抽核内容与重点机具相同；对单台机具补贴额在1000元（含1000元）以下的，抽检比例不低于5%。</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ascii="仿宋" w:hAnsi="仿宋" w:eastAsia="仿宋"/>
          <w:color w:val="666666"/>
          <w:sz w:val="32"/>
          <w:szCs w:val="32"/>
        </w:rPr>
        <w:t>年度补贴数量少于10台的镇（办）抽验比例不低于60%。</w:t>
      </w:r>
    </w:p>
    <w:p>
      <w:pPr>
        <w:pStyle w:val="5"/>
        <w:numPr>
          <w:ilvl w:val="0"/>
          <w:numId w:val="1"/>
        </w:numPr>
        <w:shd w:val="clear" w:color="auto" w:fill="FFFFFF"/>
        <w:spacing w:before="0" w:beforeAutospacing="0" w:after="0" w:afterAutospacing="0" w:line="600" w:lineRule="exact"/>
        <w:ind w:firstLine="640" w:firstLineChars="200"/>
        <w:jc w:val="both"/>
        <w:rPr>
          <w:rFonts w:hint="eastAsia" w:ascii="仿宋" w:hAnsi="仿宋" w:eastAsia="仿宋"/>
          <w:color w:val="666666"/>
          <w:sz w:val="32"/>
          <w:szCs w:val="32"/>
        </w:rPr>
      </w:pPr>
      <w:r>
        <w:rPr>
          <w:rFonts w:hint="eastAsia" w:ascii="仿宋" w:hAnsi="仿宋" w:eastAsia="仿宋"/>
          <w:color w:val="666666"/>
          <w:sz w:val="32"/>
          <w:szCs w:val="32"/>
        </w:rPr>
        <w:t>复核登记。对资料核验、人员比对、机具核验的程序、方式和签章的规范性进行集体复核，可与集体会商同步进行，通过后登记立册。</w:t>
      </w:r>
    </w:p>
    <w:p>
      <w:pPr>
        <w:pStyle w:val="5"/>
        <w:numPr>
          <w:ilvl w:val="0"/>
          <w:numId w:val="0"/>
        </w:numPr>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6.公示报送。对通过复核的补贴申请信息进行为期不少于5个工作日的公示，公示无异议后报送同级财政部门。</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ascii="仿宋" w:hAnsi="仿宋" w:eastAsia="仿宋"/>
          <w:color w:val="666666"/>
          <w:sz w:val="32"/>
          <w:szCs w:val="32"/>
        </w:rPr>
        <w:t>（二）核验条件</w:t>
      </w:r>
      <w:r>
        <w:rPr>
          <w:rFonts w:hint="eastAsia" w:eastAsia="仿宋"/>
          <w:color w:val="666666"/>
          <w:sz w:val="32"/>
          <w:szCs w:val="32"/>
        </w:rPr>
        <w:t>          </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符合下列条件的，方可通过核验：</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1.购机者、购机发票在核验时一致，购置机具应是组装完毕、安装到位，可以投入使用的完整产品。</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2.购机者身份证明、购机发票、购机银行卡账户信息规范、完整，且所示信息与《机具抽查核实表》对应信息相互一致。</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3.购机者在得知虚报购机价格后果的前提下对购机价格的真实性承诺，并签字确认。</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4.购置机具的外观与办理服务系统产品图片外观相符。</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5.机具铭牌（机身醒目位置永久固定）、发动机铭牌所载信息应规范、完整，且与购置发票、办理服务系统产品信息的相互一致。</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6.牌证管理机具，购机者《拖拉机和联合收割机行驶证》与农机安全监理系统推送给办理服务系统的牌证信息、机具信息一致，购机税控发票所显示的经销企业与农机购置补贴管理系统内对应的经销信息一致。</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7.购置者身份、购置数量等符合本省农机购置补贴政策相关要求。</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ascii="仿宋" w:hAnsi="仿宋" w:eastAsia="仿宋"/>
          <w:color w:val="666666"/>
          <w:sz w:val="32"/>
          <w:szCs w:val="32"/>
        </w:rPr>
        <w:t>（三）核验要求</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1.核验人员对购机者所购机具技术规格、参数、型号等问题存在疑问的，可以要求产品的产销企业作出书面说明。发现重大问题的，应及时上报上级农机化主管部门，并组织调查核实情况。</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2.</w:t>
      </w:r>
      <w:r>
        <w:rPr>
          <w:rFonts w:ascii="仿宋" w:hAnsi="仿宋" w:eastAsia="仿宋"/>
          <w:color w:val="666666"/>
          <w:sz w:val="32"/>
          <w:szCs w:val="32"/>
        </w:rPr>
        <w:t xml:space="preserve"> 对符合条件已受理的补贴申请，应于13个工作日内（不含公示时间）完成规定的相关核验工作，</w:t>
      </w:r>
      <w:r>
        <w:rPr>
          <w:rFonts w:hint="eastAsia" w:ascii="仿宋" w:hAnsi="仿宋" w:eastAsia="仿宋"/>
          <w:color w:val="666666"/>
          <w:sz w:val="32"/>
          <w:szCs w:val="32"/>
        </w:rPr>
        <w:t>开展核验工作时，鼓励通过进村入户、提前预约等方式开展。核验结束后由核验人员填写《机具抽查核实表》，核验人员与购机者双方签字确认。实行双人交叉检验或个人核验、单位内部集体会审双重审核。加强对单人多台套、短期内大批量、同人连年购置同类机具、区域适应性差的机具购置等异常情形的核验。</w:t>
      </w:r>
      <w:r>
        <w:rPr>
          <w:rFonts w:hint="eastAsia" w:eastAsia="仿宋"/>
          <w:color w:val="666666"/>
          <w:sz w:val="32"/>
          <w:szCs w:val="32"/>
        </w:rPr>
        <w:t> </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3.对未通过核验的，核验人员应将所发现的问题一次性告知购机者，并说明完善方法。</w:t>
      </w:r>
    </w:p>
    <w:p>
      <w:pPr>
        <w:pStyle w:val="5"/>
        <w:shd w:val="clear" w:color="auto" w:fill="FFFFFF"/>
        <w:spacing w:before="0" w:beforeAutospacing="0" w:after="0" w:afterAutospacing="0" w:line="600" w:lineRule="exact"/>
        <w:ind w:firstLine="640" w:firstLineChars="200"/>
        <w:jc w:val="both"/>
        <w:rPr>
          <w:rFonts w:ascii="仿宋" w:hAnsi="仿宋" w:eastAsia="仿宋"/>
          <w:color w:val="666666"/>
          <w:sz w:val="32"/>
          <w:szCs w:val="32"/>
        </w:rPr>
      </w:pPr>
      <w:r>
        <w:rPr>
          <w:rFonts w:hint="eastAsia" w:ascii="仿宋" w:hAnsi="仿宋" w:eastAsia="仿宋"/>
          <w:color w:val="666666"/>
          <w:sz w:val="32"/>
          <w:szCs w:val="32"/>
        </w:rPr>
        <w:t>三、监督管理</w:t>
      </w:r>
    </w:p>
    <w:p>
      <w:pPr>
        <w:pStyle w:val="5"/>
        <w:shd w:val="clear" w:color="auto" w:fill="FFFFFF"/>
        <w:spacing w:before="0" w:beforeAutospacing="0" w:after="0" w:afterAutospacing="0" w:line="600" w:lineRule="exact"/>
        <w:ind w:firstLine="480" w:firstLineChars="150"/>
        <w:jc w:val="both"/>
        <w:rPr>
          <w:rFonts w:ascii="仿宋" w:hAnsi="仿宋" w:eastAsia="仿宋"/>
          <w:color w:val="666666"/>
          <w:sz w:val="32"/>
          <w:szCs w:val="32"/>
        </w:rPr>
      </w:pPr>
      <w:r>
        <w:rPr>
          <w:rFonts w:hint="eastAsia" w:ascii="仿宋" w:hAnsi="仿宋" w:eastAsia="仿宋"/>
          <w:color w:val="666666"/>
          <w:sz w:val="32"/>
          <w:szCs w:val="32"/>
        </w:rPr>
        <w:t>（一）做好资料归档。购机者的身份证明及购机发票复印件、《资金申请表》、《机具抽查核实表》、县级农机化主管部门规定的其他相关证明和审核材料等应当按照分级负责的原则予以归档，留存期限不少于5年；购机者线下申请结算补贴资金的档案由乡镇（街道）或县级农业农村、财政部门按照职责权限分级归集整理、集中保管；全流程线上办理由县级保存。</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ascii="仿宋" w:hAnsi="仿宋" w:eastAsia="仿宋"/>
          <w:color w:val="666666"/>
          <w:sz w:val="32"/>
          <w:szCs w:val="32"/>
        </w:rPr>
        <w:t>（二）加强核验人员队伍建设。选配责任心强、业务素质高、作风优良的干部从事核验工作。建立健全分管领导监督机制，有条件的地方实行补贴申请受理、补贴机具核验岗位分离，明确岗位职责。</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ascii="仿宋" w:hAnsi="仿宋" w:eastAsia="仿宋"/>
          <w:color w:val="666666"/>
          <w:sz w:val="32"/>
          <w:szCs w:val="32"/>
        </w:rPr>
        <w:t>（三）推行购机承诺践诺。加强购机者补贴申请行为的自我约束和信用管理，实行补贴申请资料真实性、完整性和有效性的自我承诺，引导其规范参与补贴政策实施，主动报告所发现的问题，共同维护政策实施良好环境。</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ascii="仿宋" w:hAnsi="仿宋" w:eastAsia="仿宋"/>
          <w:color w:val="666666"/>
          <w:sz w:val="32"/>
          <w:szCs w:val="32"/>
        </w:rPr>
        <w:t>（四）全面排查违规线索。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县级农机购置补贴导小组研究决策。</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ascii="仿宋" w:hAnsi="仿宋" w:eastAsia="仿宋"/>
          <w:color w:val="666666"/>
          <w:sz w:val="32"/>
          <w:szCs w:val="32"/>
        </w:rPr>
        <w:t>（五）严格监督管理。健全内部控制制度，以机具核验流程为主线，逐项工作、逐个环节查找风险点，制定防控措施。支持市、县探索开展补贴机具第三方独立抽查核验和信息化技术核验。</w:t>
      </w:r>
    </w:p>
    <w:p>
      <w:pPr>
        <w:pStyle w:val="5"/>
        <w:shd w:val="clear" w:color="auto" w:fill="FFFFFF"/>
        <w:spacing w:before="0" w:beforeAutospacing="0" w:after="0" w:afterAutospacing="0" w:line="600" w:lineRule="exact"/>
        <w:ind w:firstLine="480"/>
        <w:jc w:val="both"/>
        <w:rPr>
          <w:rFonts w:ascii="仿宋" w:hAnsi="仿宋" w:eastAsia="仿宋"/>
          <w:color w:val="666666"/>
          <w:sz w:val="32"/>
          <w:szCs w:val="32"/>
        </w:rPr>
      </w:pPr>
      <w:r>
        <w:rPr>
          <w:rFonts w:hint="eastAsia" w:ascii="仿宋" w:hAnsi="仿宋" w:eastAsia="仿宋"/>
          <w:color w:val="666666"/>
          <w:sz w:val="32"/>
          <w:szCs w:val="32"/>
        </w:rPr>
        <w:t>（六）夯实责任义务。</w:t>
      </w:r>
      <w:r>
        <w:rPr>
          <w:rFonts w:hint="eastAsia" w:ascii="仿宋" w:hAnsi="仿宋" w:eastAsia="仿宋"/>
          <w:color w:val="666666"/>
          <w:sz w:val="32"/>
          <w:szCs w:val="32"/>
          <w:lang w:eastAsia="zh-CN"/>
        </w:rPr>
        <w:t>我区</w:t>
      </w:r>
      <w:r>
        <w:rPr>
          <w:rFonts w:hint="eastAsia" w:ascii="仿宋" w:hAnsi="仿宋" w:eastAsia="仿宋"/>
          <w:color w:val="666666"/>
          <w:sz w:val="32"/>
          <w:szCs w:val="32"/>
        </w:rPr>
        <w:t>农机化主管部门要在本级政府领导下负责或组织街镇农机部门对补贴机具进行抽查核实。产销企业对销售补贴产品及发票的真实性、有效性、合规性负责。购机者对自主购机行为、购置机具及提供核验材料的真实性、有效性负责。</w:t>
      </w:r>
      <w:r>
        <w:rPr>
          <w:rFonts w:hint="eastAsia" w:ascii="仿宋" w:hAnsi="仿宋" w:eastAsia="仿宋"/>
          <w:color w:val="666666"/>
          <w:sz w:val="32"/>
          <w:szCs w:val="32"/>
          <w:lang w:eastAsia="zh-CN"/>
        </w:rPr>
        <w:t>我区</w:t>
      </w:r>
      <w:r>
        <w:rPr>
          <w:rFonts w:hint="eastAsia" w:ascii="仿宋" w:hAnsi="仿宋" w:eastAsia="仿宋"/>
          <w:color w:val="666666"/>
          <w:sz w:val="32"/>
          <w:szCs w:val="32"/>
        </w:rPr>
        <w:t>农机化主管部门应当定期对核验人员开展警示教育和业务培训，增强法制观念和责任意识，提高业务能力和工作水平。</w:t>
      </w:r>
    </w:p>
    <w:p>
      <w:pPr>
        <w:pStyle w:val="5"/>
        <w:shd w:val="clear" w:color="auto" w:fill="FFFFFF"/>
        <w:spacing w:before="0" w:beforeAutospacing="0" w:after="0" w:afterAutospacing="0" w:line="600" w:lineRule="exact"/>
        <w:ind w:firstLine="480"/>
        <w:jc w:val="center"/>
        <w:rPr>
          <w:rFonts w:ascii="仿宋" w:hAnsi="仿宋" w:eastAsia="仿宋"/>
          <w:color w:val="666666"/>
          <w:sz w:val="32"/>
          <w:szCs w:val="32"/>
        </w:rPr>
      </w:pPr>
    </w:p>
    <w:p>
      <w:pPr>
        <w:pStyle w:val="5"/>
        <w:shd w:val="clear" w:color="auto" w:fill="FFFFFF"/>
        <w:spacing w:before="0" w:beforeAutospacing="0" w:after="0" w:afterAutospacing="0" w:line="600" w:lineRule="exact"/>
        <w:ind w:firstLine="480"/>
        <w:jc w:val="center"/>
        <w:rPr>
          <w:rFonts w:ascii="仿宋" w:hAnsi="仿宋" w:eastAsia="仿宋"/>
          <w:color w:val="666666"/>
          <w:sz w:val="32"/>
          <w:szCs w:val="32"/>
        </w:rPr>
      </w:pPr>
      <w:r>
        <w:rPr>
          <w:rFonts w:hint="eastAsia" w:ascii="仿宋" w:hAnsi="仿宋" w:eastAsia="仿宋"/>
          <w:color w:val="666666"/>
          <w:sz w:val="32"/>
          <w:szCs w:val="32"/>
        </w:rPr>
        <w:t xml:space="preserve">      </w:t>
      </w:r>
    </w:p>
    <w:p>
      <w:pPr>
        <w:pStyle w:val="5"/>
        <w:shd w:val="clear" w:color="auto" w:fill="FFFFFF"/>
        <w:spacing w:before="0" w:beforeAutospacing="0" w:after="0" w:afterAutospacing="0" w:line="600" w:lineRule="exact"/>
        <w:ind w:firstLine="480"/>
        <w:jc w:val="center"/>
        <w:rPr>
          <w:rFonts w:ascii="仿宋" w:hAnsi="仿宋" w:eastAsia="仿宋"/>
          <w:color w:val="666666"/>
          <w:sz w:val="32"/>
          <w:szCs w:val="32"/>
        </w:rPr>
      </w:pPr>
      <w:r>
        <w:rPr>
          <w:rFonts w:hint="eastAsia" w:ascii="仿宋" w:hAnsi="仿宋" w:eastAsia="仿宋"/>
          <w:color w:val="666666"/>
          <w:sz w:val="32"/>
          <w:szCs w:val="32"/>
        </w:rPr>
        <w:t xml:space="preserve">         </w:t>
      </w:r>
      <w:r>
        <w:rPr>
          <w:rFonts w:hint="eastAsia" w:ascii="仿宋" w:hAnsi="仿宋" w:eastAsia="仿宋"/>
          <w:color w:val="666666"/>
          <w:sz w:val="32"/>
          <w:szCs w:val="32"/>
          <w:lang w:eastAsia="zh-CN"/>
        </w:rPr>
        <w:t>南郑区</w:t>
      </w:r>
      <w:r>
        <w:rPr>
          <w:rFonts w:hint="eastAsia" w:ascii="仿宋" w:hAnsi="仿宋" w:eastAsia="仿宋"/>
          <w:color w:val="666666"/>
          <w:sz w:val="32"/>
          <w:szCs w:val="32"/>
        </w:rPr>
        <w:t>农业农村局</w:t>
      </w:r>
    </w:p>
    <w:p>
      <w:pPr>
        <w:pStyle w:val="5"/>
        <w:shd w:val="clear" w:color="auto" w:fill="FFFFFF"/>
        <w:spacing w:before="0" w:beforeAutospacing="0" w:after="0" w:afterAutospacing="0" w:line="600" w:lineRule="exact"/>
        <w:ind w:firstLine="480"/>
        <w:jc w:val="center"/>
        <w:rPr>
          <w:rFonts w:ascii="仿宋" w:hAnsi="仿宋" w:eastAsia="仿宋"/>
          <w:color w:val="666666"/>
          <w:sz w:val="32"/>
          <w:szCs w:val="32"/>
        </w:rPr>
      </w:pPr>
      <w:r>
        <w:rPr>
          <w:rFonts w:hint="eastAsia" w:eastAsia="仿宋"/>
          <w:color w:val="666666"/>
          <w:sz w:val="32"/>
          <w:szCs w:val="32"/>
        </w:rPr>
        <w:t> </w:t>
      </w:r>
      <w:r>
        <w:rPr>
          <w:rFonts w:hint="eastAsia" w:ascii="仿宋" w:hAnsi="仿宋" w:eastAsia="仿宋"/>
          <w:color w:val="666666"/>
          <w:sz w:val="32"/>
          <w:szCs w:val="32"/>
        </w:rPr>
        <w:t xml:space="preserve">        2021年11月</w:t>
      </w:r>
      <w:r>
        <w:rPr>
          <w:rFonts w:hint="eastAsia" w:ascii="仿宋" w:hAnsi="仿宋" w:eastAsia="仿宋"/>
          <w:color w:val="666666"/>
          <w:sz w:val="32"/>
          <w:szCs w:val="32"/>
          <w:lang w:val="en-US" w:eastAsia="zh-CN"/>
        </w:rPr>
        <w:t>2</w:t>
      </w:r>
      <w:r>
        <w:rPr>
          <w:rFonts w:hint="eastAsia" w:ascii="仿宋" w:hAnsi="仿宋" w:eastAsia="仿宋"/>
          <w:color w:val="666666"/>
          <w:sz w:val="32"/>
          <w:szCs w:val="32"/>
        </w:rPr>
        <w:t>5日</w:t>
      </w:r>
    </w:p>
    <w:sectPr>
      <w:footerReference r:id="rId3" w:type="default"/>
      <w:foot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84008"/>
      <w:docPartObj>
        <w:docPartGallery w:val="autotext"/>
      </w:docPartObj>
    </w:sdtPr>
    <w:sdtContent>
      <w:p>
        <w:pPr>
          <w:pStyle w:val="3"/>
          <w:jc w:val="right"/>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84007"/>
      <w:docPartObj>
        <w:docPartGallery w:val="autotext"/>
      </w:docPartObj>
    </w:sdtPr>
    <w:sdtContent>
      <w:p>
        <w:pPr>
          <w:pStyle w:val="3"/>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47F3A"/>
    <w:multiLevelType w:val="singleLevel"/>
    <w:tmpl w:val="96147F3A"/>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OGQxMTkxNmM4NjVmYTg0MWNmMGRjOTJjYjA0ZDgifQ=="/>
  </w:docVars>
  <w:rsids>
    <w:rsidRoot w:val="00B60832"/>
    <w:rsid w:val="000007A4"/>
    <w:rsid w:val="00061BEF"/>
    <w:rsid w:val="00063D0E"/>
    <w:rsid w:val="00073CB6"/>
    <w:rsid w:val="00076698"/>
    <w:rsid w:val="000A1ADC"/>
    <w:rsid w:val="000D5A13"/>
    <w:rsid w:val="000F270E"/>
    <w:rsid w:val="00122925"/>
    <w:rsid w:val="001632B0"/>
    <w:rsid w:val="00237FBE"/>
    <w:rsid w:val="00264663"/>
    <w:rsid w:val="0029241F"/>
    <w:rsid w:val="00305B5E"/>
    <w:rsid w:val="00316D39"/>
    <w:rsid w:val="00357691"/>
    <w:rsid w:val="00357AD3"/>
    <w:rsid w:val="003B2605"/>
    <w:rsid w:val="003F7165"/>
    <w:rsid w:val="0048052F"/>
    <w:rsid w:val="004A36C9"/>
    <w:rsid w:val="004B45C5"/>
    <w:rsid w:val="00573215"/>
    <w:rsid w:val="005877D5"/>
    <w:rsid w:val="00595DB2"/>
    <w:rsid w:val="0059620D"/>
    <w:rsid w:val="005B3144"/>
    <w:rsid w:val="00621216"/>
    <w:rsid w:val="0068728A"/>
    <w:rsid w:val="00690379"/>
    <w:rsid w:val="00691B6D"/>
    <w:rsid w:val="006A7E1F"/>
    <w:rsid w:val="006C2E5E"/>
    <w:rsid w:val="007242CB"/>
    <w:rsid w:val="00761792"/>
    <w:rsid w:val="007E71FC"/>
    <w:rsid w:val="007F45F6"/>
    <w:rsid w:val="008A0447"/>
    <w:rsid w:val="008B5BED"/>
    <w:rsid w:val="008F30E0"/>
    <w:rsid w:val="009146D1"/>
    <w:rsid w:val="0094721F"/>
    <w:rsid w:val="00956DE3"/>
    <w:rsid w:val="00975EEE"/>
    <w:rsid w:val="009B3E62"/>
    <w:rsid w:val="009D2C7A"/>
    <w:rsid w:val="009D3932"/>
    <w:rsid w:val="009E7A17"/>
    <w:rsid w:val="00A31395"/>
    <w:rsid w:val="00A40080"/>
    <w:rsid w:val="00A5112B"/>
    <w:rsid w:val="00A53431"/>
    <w:rsid w:val="00AA72D6"/>
    <w:rsid w:val="00AB008C"/>
    <w:rsid w:val="00B15EF5"/>
    <w:rsid w:val="00B60832"/>
    <w:rsid w:val="00BB1A25"/>
    <w:rsid w:val="00BB40AE"/>
    <w:rsid w:val="00BE3AAA"/>
    <w:rsid w:val="00BF4A19"/>
    <w:rsid w:val="00D205EB"/>
    <w:rsid w:val="00D76C70"/>
    <w:rsid w:val="00D93F69"/>
    <w:rsid w:val="00DC72D5"/>
    <w:rsid w:val="00DD7E5C"/>
    <w:rsid w:val="00E00AD2"/>
    <w:rsid w:val="00E05EB8"/>
    <w:rsid w:val="00EA4B75"/>
    <w:rsid w:val="00ED0665"/>
    <w:rsid w:val="00EF60E9"/>
    <w:rsid w:val="00F4486F"/>
    <w:rsid w:val="00F61BC5"/>
    <w:rsid w:val="00FA5561"/>
    <w:rsid w:val="00FC366C"/>
    <w:rsid w:val="04111891"/>
    <w:rsid w:val="06D51397"/>
    <w:rsid w:val="21E44E6B"/>
    <w:rsid w:val="26F15C9F"/>
    <w:rsid w:val="2EAF5004"/>
    <w:rsid w:val="39370F32"/>
    <w:rsid w:val="3AD264FA"/>
    <w:rsid w:val="43B000D3"/>
    <w:rsid w:val="4AA76173"/>
    <w:rsid w:val="4BEA2D30"/>
    <w:rsid w:val="58E7371F"/>
    <w:rsid w:val="5B510DF4"/>
    <w:rsid w:val="6C7F2654"/>
    <w:rsid w:val="755D5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fontsize"/>
    <w:basedOn w:val="7"/>
    <w:qFormat/>
    <w:uiPriority w:val="0"/>
  </w:style>
  <w:style w:type="character" w:customStyle="1" w:styleId="10">
    <w:name w:val="apple-converted-space"/>
    <w:basedOn w:val="7"/>
    <w:qFormat/>
    <w:uiPriority w:val="0"/>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6</Pages>
  <Words>2704</Words>
  <Characters>2752</Characters>
  <Lines>20</Lines>
  <Paragraphs>5</Paragraphs>
  <TotalTime>21</TotalTime>
  <ScaleCrop>false</ScaleCrop>
  <LinksUpToDate>false</LinksUpToDate>
  <CharactersWithSpaces>2789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2021-11-12T08:47:00Z</dcterms:created>
  <dc:creator>USER-</dc:creator>
  <cp:lastModifiedBy>WPS_1636424254</cp:lastModifiedBy>
  <dcterms:modified xsi:type="dcterms:W3CDTF">2023-10-30T03:04:12Z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E71AF7A709CF4B338366345205928A16</vt:lpwstr>
  </property>
</Properties>
</file>