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仿宋" w:hAnsi="仿宋" w:eastAsia="仿宋" w:cs="仿宋"/>
          <w:b/>
          <w:bCs/>
          <w:sz w:val="44"/>
          <w:szCs w:val="44"/>
        </w:rPr>
        <w:t>眉县农机购置补贴工作</w:t>
      </w:r>
    </w:p>
    <w:p>
      <w:pPr>
        <w:jc w:val="center"/>
        <w:rPr>
          <w:rFonts w:ascii="仿宋" w:hAnsi="仿宋" w:eastAsia="仿宋" w:cs="仿宋"/>
          <w:b/>
          <w:bCs/>
          <w:sz w:val="44"/>
          <w:szCs w:val="44"/>
        </w:rPr>
      </w:pPr>
      <w:r>
        <w:rPr>
          <w:rFonts w:hint="eastAsia" w:ascii="仿宋" w:hAnsi="仿宋" w:eastAsia="仿宋" w:cs="仿宋"/>
          <w:b/>
          <w:bCs/>
          <w:sz w:val="44"/>
          <w:szCs w:val="44"/>
        </w:rPr>
        <w:t>异常情形管理制度</w:t>
      </w:r>
    </w:p>
    <w:p>
      <w:pPr>
        <w:pStyle w:val="4"/>
        <w:widowControl/>
        <w:spacing w:line="432" w:lineRule="auto"/>
        <w:ind w:firstLine="420"/>
        <w:jc w:val="center"/>
        <w:rPr>
          <w:rFonts w:ascii="仿宋_GB2312" w:hAnsi="仿宋_GB2312" w:eastAsia="仿宋_GB2312" w:cs="仿宋_GB2312"/>
          <w:color w:val="666666"/>
          <w:sz w:val="32"/>
          <w:szCs w:val="32"/>
        </w:rPr>
      </w:pP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为了规范农机购置补贴办理工作，从源头防范打击农机购置补贴工作中各种异常情形违规行为，根据陕农办发</w:t>
      </w:r>
      <w:r>
        <w:rPr>
          <w:rFonts w:hint="eastAsia" w:ascii="仿宋" w:hAnsi="仿宋" w:eastAsia="仿宋" w:cs="仿宋_GB2312"/>
          <w:sz w:val="32"/>
          <w:szCs w:val="32"/>
          <w:lang w:val="zh-CN"/>
        </w:rPr>
        <w:t>〔2021〕</w:t>
      </w:r>
      <w:r>
        <w:rPr>
          <w:rFonts w:hint="eastAsia" w:ascii="仿宋" w:hAnsi="仿宋" w:eastAsia="仿宋" w:cs="仿宋_GB2312"/>
          <w:sz w:val="32"/>
          <w:szCs w:val="32"/>
        </w:rPr>
        <w:t>172号《陕西省农业农村厅办公室关于做好农机购置补贴政策实施异常情形报告工作的通知》文件精神，眉县农机中心结合实际，特制订眉县农机购置补贴工作异常情形管理制度：</w:t>
      </w:r>
    </w:p>
    <w:p>
      <w:pPr>
        <w:pStyle w:val="4"/>
        <w:widowControl/>
        <w:spacing w:line="560" w:lineRule="exact"/>
        <w:ind w:firstLine="640" w:firstLineChars="200"/>
        <w:jc w:val="both"/>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一、异常情形具体内容</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1、购机发票显示购机者与实际购机者不一致的；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2、购机发票金额与市场真实销售金额不一致的；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3、机具铭牌信息、实物信息与农机购置补贴申请办理服务系统所对应机具的信息不一致的；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4、机具铭牌、出厂编号非唯一或不符合要求的；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5、违反农机产品“三包”规定，不积极处置或引起投诉的；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6、单人多台套申请补贴的；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7、短期内大批量申请补贴的；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8、同人连年购置同类机具申请补贴的；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9、区域适应性差的机具申请补贴的；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10、实际补贴比例明显偏高或接近预警比例的；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11、购机者出租、出借身份证、出租“惠民一卡通”的；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12、配合生产企业、经销企业进行虚假购机的；</w:t>
      </w:r>
    </w:p>
    <w:p>
      <w:pPr>
        <w:pStyle w:val="4"/>
        <w:widowControl/>
        <w:spacing w:line="56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13、长期闲置不用、作业量过少、拆解变卖、过早报废的。</w:t>
      </w:r>
    </w:p>
    <w:p>
      <w:pPr>
        <w:pStyle w:val="4"/>
        <w:widowControl/>
        <w:spacing w:line="560" w:lineRule="exact"/>
        <w:ind w:firstLine="640" w:firstLineChars="200"/>
        <w:jc w:val="both"/>
        <w:rPr>
          <w:rFonts w:ascii="仿宋" w:hAnsi="仿宋" w:eastAsia="仿宋"/>
          <w:color w:val="000000"/>
          <w:sz w:val="32"/>
          <w:szCs w:val="32"/>
        </w:rPr>
      </w:pPr>
      <w:r>
        <w:rPr>
          <w:rFonts w:hint="eastAsia" w:ascii="仿宋" w:hAnsi="仿宋" w:eastAsia="仿宋" w:cs="仿宋"/>
          <w:color w:val="000000"/>
          <w:sz w:val="32"/>
          <w:szCs w:val="32"/>
          <w:shd w:val="clear" w:color="auto" w:fill="FFFFFF"/>
        </w:rPr>
        <w:t>14、调查核实过程中确实有违规行为的；</w:t>
      </w:r>
    </w:p>
    <w:p>
      <w:pPr>
        <w:pStyle w:val="4"/>
        <w:widowControl/>
        <w:spacing w:line="560" w:lineRule="exact"/>
        <w:ind w:firstLine="640" w:firstLineChars="200"/>
        <w:jc w:val="both"/>
        <w:rPr>
          <w:rFonts w:ascii="仿宋" w:hAnsi="仿宋" w:eastAsia="仿宋"/>
          <w:color w:val="000000"/>
          <w:sz w:val="32"/>
          <w:szCs w:val="32"/>
        </w:rPr>
      </w:pPr>
      <w:r>
        <w:rPr>
          <w:rFonts w:hint="eastAsia" w:ascii="仿宋" w:hAnsi="仿宋" w:eastAsia="仿宋" w:cs="仿宋"/>
          <w:color w:val="000000"/>
          <w:sz w:val="32"/>
          <w:szCs w:val="32"/>
          <w:shd w:val="clear" w:color="auto" w:fill="FFFFFF"/>
        </w:rPr>
        <w:t>15、调查核实过程中发现有其他违规行为的；</w:t>
      </w:r>
    </w:p>
    <w:p>
      <w:pPr>
        <w:pStyle w:val="4"/>
        <w:widowControl/>
        <w:spacing w:line="560" w:lineRule="exact"/>
        <w:ind w:firstLine="640" w:firstLineChars="200"/>
        <w:jc w:val="both"/>
        <w:rPr>
          <w:rFonts w:ascii="仿宋" w:hAnsi="仿宋" w:eastAsia="仿宋"/>
          <w:color w:val="000000"/>
          <w:sz w:val="32"/>
          <w:szCs w:val="32"/>
        </w:rPr>
      </w:pPr>
      <w:r>
        <w:rPr>
          <w:rFonts w:hint="eastAsia" w:ascii="仿宋" w:hAnsi="仿宋" w:eastAsia="仿宋" w:cs="仿宋"/>
          <w:color w:val="000000"/>
          <w:sz w:val="32"/>
          <w:szCs w:val="32"/>
          <w:shd w:val="clear" w:color="auto" w:fill="FFFFFF"/>
        </w:rPr>
        <w:t>16、在约谈过程中不配合或发现有其他违规行为的；</w:t>
      </w:r>
    </w:p>
    <w:p>
      <w:pPr>
        <w:pStyle w:val="4"/>
        <w:widowControl/>
        <w:spacing w:line="560" w:lineRule="exact"/>
        <w:ind w:firstLine="640" w:firstLineChars="200"/>
        <w:jc w:val="both"/>
        <w:rPr>
          <w:rFonts w:ascii="仿宋" w:hAnsi="仿宋" w:eastAsia="仿宋"/>
          <w:color w:val="000000"/>
          <w:sz w:val="32"/>
          <w:szCs w:val="32"/>
        </w:rPr>
      </w:pPr>
      <w:r>
        <w:rPr>
          <w:rFonts w:hint="eastAsia" w:ascii="仿宋" w:hAnsi="仿宋" w:eastAsia="仿宋" w:cs="仿宋"/>
          <w:color w:val="000000"/>
          <w:sz w:val="32"/>
          <w:szCs w:val="32"/>
          <w:shd w:val="clear" w:color="auto" w:fill="FFFFFF"/>
        </w:rPr>
        <w:t>17、违规产品有严重质量问题的；</w:t>
      </w:r>
    </w:p>
    <w:p>
      <w:pPr>
        <w:pStyle w:val="4"/>
        <w:widowControl/>
        <w:spacing w:line="560" w:lineRule="exact"/>
        <w:ind w:firstLine="640" w:firstLineChars="200"/>
        <w:jc w:val="both"/>
        <w:rPr>
          <w:rFonts w:ascii="仿宋" w:hAnsi="仿宋" w:eastAsia="仿宋"/>
          <w:color w:val="000000"/>
          <w:sz w:val="32"/>
          <w:szCs w:val="32"/>
        </w:rPr>
      </w:pPr>
      <w:r>
        <w:rPr>
          <w:rFonts w:hint="eastAsia" w:ascii="仿宋" w:hAnsi="仿宋" w:eastAsia="仿宋" w:cs="仿宋"/>
          <w:color w:val="000000"/>
          <w:sz w:val="32"/>
          <w:szCs w:val="32"/>
          <w:shd w:val="clear" w:color="auto" w:fill="FFFFFF"/>
        </w:rPr>
        <w:t>18、相关企业和人员无法联系的。</w:t>
      </w:r>
    </w:p>
    <w:p>
      <w:pPr>
        <w:pStyle w:val="4"/>
        <w:widowControl/>
        <w:spacing w:line="560" w:lineRule="exact"/>
        <w:jc w:val="both"/>
        <w:rPr>
          <w:rFonts w:hint="eastAsia" w:ascii="仿宋" w:hAnsi="仿宋" w:eastAsia="仿宋" w:cs="仿宋_GB2312"/>
          <w:sz w:val="32"/>
          <w:szCs w:val="32"/>
        </w:rPr>
      </w:pPr>
      <w:r>
        <w:rPr>
          <w:rFonts w:hint="eastAsia" w:ascii="仿宋" w:hAnsi="仿宋" w:eastAsia="仿宋" w:cs="仿宋_GB2312"/>
          <w:sz w:val="32"/>
          <w:szCs w:val="32"/>
        </w:rPr>
        <w:t xml:space="preserve">    19、其它影响农机补贴政策实施的违规行为。</w:t>
      </w:r>
    </w:p>
    <w:p>
      <w:pPr>
        <w:pStyle w:val="4"/>
        <w:widowControl/>
        <w:spacing w:line="560" w:lineRule="exact"/>
        <w:ind w:firstLine="640" w:firstLineChars="200"/>
        <w:jc w:val="both"/>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二、异常情形的线索来源</w:t>
      </w:r>
    </w:p>
    <w:p>
      <w:pPr>
        <w:pStyle w:val="4"/>
        <w:widowControl/>
        <w:spacing w:line="560" w:lineRule="exact"/>
        <w:ind w:firstLine="630"/>
        <w:jc w:val="both"/>
        <w:rPr>
          <w:rFonts w:hint="eastAsia" w:ascii="仿宋" w:hAnsi="仿宋" w:eastAsia="仿宋" w:cs="仿宋_GB2312"/>
          <w:sz w:val="32"/>
          <w:szCs w:val="32"/>
        </w:rPr>
      </w:pPr>
      <w:r>
        <w:rPr>
          <w:rFonts w:hint="eastAsia" w:ascii="仿宋" w:hAnsi="仿宋" w:eastAsia="仿宋" w:cs="仿宋_GB2312"/>
          <w:sz w:val="32"/>
          <w:szCs w:val="32"/>
        </w:rPr>
        <w:t>1、购机者反映；2、申请农机补贴办理资料中发现；3、各级工作检查调研中发现；4、投诉举报；5、上级反馈等。</w:t>
      </w:r>
    </w:p>
    <w:p>
      <w:pPr>
        <w:pStyle w:val="4"/>
        <w:widowControl/>
        <w:spacing w:line="560" w:lineRule="exact"/>
        <w:ind w:firstLine="640" w:firstLineChars="200"/>
        <w:jc w:val="both"/>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三、异常情形处理依据及程序</w:t>
      </w:r>
    </w:p>
    <w:p>
      <w:pPr>
        <w:pStyle w:val="4"/>
        <w:widowControl/>
        <w:spacing w:line="560" w:lineRule="exact"/>
        <w:ind w:firstLine="630"/>
        <w:jc w:val="both"/>
        <w:rPr>
          <w:rFonts w:hint="eastAsia" w:ascii="仿宋" w:hAnsi="仿宋" w:eastAsia="仿宋" w:cs="仿宋_GB2312"/>
          <w:sz w:val="32"/>
          <w:szCs w:val="32"/>
        </w:rPr>
      </w:pPr>
      <w:r>
        <w:rPr>
          <w:rFonts w:hint="eastAsia" w:ascii="仿宋" w:hAnsi="仿宋" w:eastAsia="仿宋" w:cs="仿宋_GB2312"/>
          <w:sz w:val="32"/>
          <w:szCs w:val="32"/>
        </w:rPr>
        <w:t>收到异常情形线索或发现异常情形，眉县农机中心农机购置补贴办公室在第一时间调查核实，经确认为异常情形或违规行为</w:t>
      </w:r>
      <w:r>
        <w:rPr>
          <w:rFonts w:hint="eastAsia" w:ascii="仿宋" w:hAnsi="仿宋" w:eastAsia="仿宋" w:cs="仿宋"/>
          <w:color w:val="000000"/>
          <w:sz w:val="32"/>
          <w:szCs w:val="32"/>
          <w:shd w:val="clear" w:color="auto" w:fill="FFFFFF"/>
        </w:rPr>
        <w:t>，依据《农业机械购置补贴产品违规经营行为处理办法（试行）》（农办财〔</w:t>
      </w:r>
      <w:r>
        <w:rPr>
          <w:rFonts w:ascii="仿宋" w:hAnsi="仿宋" w:eastAsia="仿宋" w:cs="仿宋"/>
          <w:color w:val="000000"/>
          <w:sz w:val="32"/>
          <w:szCs w:val="32"/>
          <w:shd w:val="clear" w:color="auto" w:fill="FFFFFF"/>
        </w:rPr>
        <w:t>2017</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26</w:t>
      </w:r>
      <w:r>
        <w:rPr>
          <w:rFonts w:hint="eastAsia" w:ascii="仿宋" w:hAnsi="仿宋" w:eastAsia="仿宋" w:cs="仿宋"/>
          <w:color w:val="000000"/>
          <w:sz w:val="32"/>
          <w:szCs w:val="32"/>
          <w:shd w:val="clear" w:color="auto" w:fill="FFFFFF"/>
        </w:rPr>
        <w:t>号）、《关于进一步加强农机购置补贴政策监管强化纪律约束的通知》（农办机〔</w:t>
      </w:r>
      <w:r>
        <w:rPr>
          <w:rFonts w:ascii="仿宋" w:hAnsi="仿宋" w:eastAsia="仿宋" w:cs="仿宋"/>
          <w:color w:val="000000"/>
          <w:sz w:val="32"/>
          <w:szCs w:val="32"/>
          <w:shd w:val="clear" w:color="auto" w:fill="FFFFFF"/>
        </w:rPr>
        <w:t>2019</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6</w:t>
      </w:r>
      <w:r>
        <w:rPr>
          <w:rFonts w:hint="eastAsia" w:ascii="仿宋" w:hAnsi="仿宋" w:eastAsia="仿宋" w:cs="仿宋"/>
          <w:color w:val="000000"/>
          <w:sz w:val="32"/>
          <w:szCs w:val="32"/>
          <w:shd w:val="clear" w:color="auto" w:fill="FFFFFF"/>
        </w:rPr>
        <w:t>号）和《陕西省农业农村厅陕西省财政厅关于进一步加强农机购置补贴产品违规经营行为查处工作的通知》（陕农发〔</w:t>
      </w:r>
      <w:r>
        <w:rPr>
          <w:rFonts w:ascii="仿宋" w:hAnsi="仿宋" w:eastAsia="仿宋" w:cs="仿宋"/>
          <w:color w:val="000000"/>
          <w:sz w:val="32"/>
          <w:szCs w:val="32"/>
          <w:shd w:val="clear" w:color="auto" w:fill="FFFFFF"/>
        </w:rPr>
        <w:t>2019</w:t>
      </w:r>
      <w:r>
        <w:rPr>
          <w:rFonts w:hint="eastAsia" w:ascii="仿宋" w:hAnsi="仿宋" w:eastAsia="仿宋" w:cs="仿宋"/>
          <w:color w:val="000000"/>
          <w:sz w:val="32"/>
          <w:szCs w:val="32"/>
          <w:shd w:val="clear" w:color="auto" w:fill="FFFFFF"/>
        </w:rPr>
        <w:t>〕</w:t>
      </w:r>
      <w:r>
        <w:rPr>
          <w:rFonts w:ascii="仿宋" w:hAnsi="仿宋" w:eastAsia="仿宋" w:cs="仿宋"/>
          <w:color w:val="000000"/>
          <w:sz w:val="32"/>
          <w:szCs w:val="32"/>
          <w:shd w:val="clear" w:color="auto" w:fill="FFFFFF"/>
        </w:rPr>
        <w:t>102</w:t>
      </w:r>
      <w:r>
        <w:rPr>
          <w:rFonts w:hint="eastAsia" w:ascii="仿宋" w:hAnsi="仿宋" w:eastAsia="仿宋" w:cs="仿宋"/>
          <w:color w:val="000000"/>
          <w:sz w:val="32"/>
          <w:szCs w:val="32"/>
          <w:shd w:val="clear" w:color="auto" w:fill="FFFFFF"/>
        </w:rPr>
        <w:t>号）等相关规定，按照规范程序处理。</w:t>
      </w:r>
    </w:p>
    <w:p>
      <w:pPr>
        <w:pStyle w:val="4"/>
        <w:widowControl/>
        <w:spacing w:line="560" w:lineRule="exact"/>
        <w:ind w:firstLine="640" w:firstLineChars="200"/>
        <w:jc w:val="both"/>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bCs/>
          <w:sz w:val="32"/>
          <w:szCs w:val="32"/>
        </w:rPr>
        <w:t>四、异常情形处理报告程序</w:t>
      </w:r>
    </w:p>
    <w:p>
      <w:pPr>
        <w:pStyle w:val="4"/>
        <w:widowControl/>
        <w:spacing w:line="56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农机购置补贴异常情形确定后，首先眉县农机中心及时向县农业农村局和市农机化发展中心报告基本情况；然后，县农机中心补贴办公室按照规范程序调查处理，一般情形或情节较轻违规行为，处理完成后形成书面报告，经县农机中心领导班子审核后，正式上报县农业农村局和市农机化发展中心。复杂异常情形或情节严重的违规行为，县农机中心无法正常处理，及时申请上级部门协助处理，将异常情形和违规行为化解在萌芽状态，确保国家农机购置补贴资金规范使用，不受损害，发挥最大效益。</w:t>
      </w:r>
    </w:p>
    <w:p>
      <w:pPr>
        <w:pStyle w:val="4"/>
        <w:widowControl/>
        <w:spacing w:line="368" w:lineRule="atLeast"/>
        <w:ind w:firstLine="420"/>
        <w:jc w:val="both"/>
        <w:rPr>
          <w:rFonts w:ascii="仿宋_GB2312" w:hAnsi="仿宋_GB2312" w:eastAsia="仿宋_GB2312" w:cs="仿宋_GB2312"/>
          <w:sz w:val="32"/>
          <w:szCs w:val="32"/>
        </w:rPr>
      </w:pPr>
    </w:p>
    <w:p>
      <w:pPr>
        <w:pStyle w:val="4"/>
        <w:widowControl/>
        <w:spacing w:line="432" w:lineRule="auto"/>
        <w:ind w:firstLine="420"/>
        <w:jc w:val="both"/>
        <w:rPr>
          <w:rFonts w:ascii="仿宋_GB2312" w:hAnsi="仿宋_GB2312" w:eastAsia="仿宋_GB2312" w:cs="仿宋_GB2312"/>
          <w:sz w:val="32"/>
          <w:szCs w:val="32"/>
        </w:rPr>
      </w:pPr>
    </w:p>
    <w:p>
      <w:pPr>
        <w:pStyle w:val="4"/>
        <w:widowControl/>
        <w:tabs>
          <w:tab w:val="left" w:pos="3363"/>
        </w:tabs>
        <w:spacing w:line="432" w:lineRule="auto"/>
        <w:ind w:firstLine="2240" w:firstLineChars="700"/>
        <w:jc w:val="both"/>
        <w:rPr>
          <w:rFonts w:ascii="仿宋" w:hAnsi="仿宋" w:eastAsia="仿宋" w:cs="仿宋_GB2312"/>
          <w:sz w:val="32"/>
          <w:szCs w:val="32"/>
        </w:rPr>
      </w:pPr>
      <w:r>
        <w:rPr>
          <w:rFonts w:hint="eastAsia" w:ascii="仿宋" w:hAnsi="仿宋" w:eastAsia="仿宋" w:cs="仿宋_GB2312"/>
          <w:sz w:val="32"/>
          <w:szCs w:val="32"/>
        </w:rPr>
        <w:t>眉县农业机械技术推广</w:t>
      </w:r>
      <w:bookmarkStart w:id="0" w:name="_GoBack"/>
      <w:bookmarkEnd w:id="0"/>
      <w:r>
        <w:rPr>
          <w:rFonts w:hint="eastAsia" w:ascii="仿宋" w:hAnsi="仿宋" w:eastAsia="仿宋" w:cs="仿宋_GB2312"/>
          <w:sz w:val="32"/>
          <w:szCs w:val="32"/>
        </w:rPr>
        <w:t>服务中心</w:t>
      </w:r>
    </w:p>
    <w:p>
      <w:pPr>
        <w:tabs>
          <w:tab w:val="left" w:pos="3087"/>
        </w:tabs>
        <w:jc w:val="left"/>
        <w:rPr>
          <w:rFonts w:ascii="仿宋" w:hAnsi="仿宋" w:eastAsia="仿宋" w:cs="仿宋_GB2312"/>
          <w:sz w:val="32"/>
          <w:szCs w:val="32"/>
        </w:rPr>
      </w:pPr>
      <w:r>
        <w:rPr>
          <w:rFonts w:hint="eastAsia" w:ascii="仿宋" w:hAnsi="仿宋" w:eastAsia="仿宋" w:cs="仿宋_GB2312"/>
          <w:sz w:val="32"/>
          <w:szCs w:val="32"/>
        </w:rPr>
        <w:tab/>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799126"/>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hMjRjZjg1YjA0NzUwMmE2NjI3ZTUyOWI1MjZjNDEifQ=="/>
  </w:docVars>
  <w:rsids>
    <w:rsidRoot w:val="00784ED6"/>
    <w:rsid w:val="00191DD8"/>
    <w:rsid w:val="001B6283"/>
    <w:rsid w:val="00212878"/>
    <w:rsid w:val="00364627"/>
    <w:rsid w:val="00383C8B"/>
    <w:rsid w:val="003B5271"/>
    <w:rsid w:val="003F68F6"/>
    <w:rsid w:val="00486DA8"/>
    <w:rsid w:val="006A7A23"/>
    <w:rsid w:val="006C1930"/>
    <w:rsid w:val="00784ED6"/>
    <w:rsid w:val="00847D6C"/>
    <w:rsid w:val="00A85028"/>
    <w:rsid w:val="00BB7F91"/>
    <w:rsid w:val="00BF3B6C"/>
    <w:rsid w:val="00D47528"/>
    <w:rsid w:val="00DA405F"/>
    <w:rsid w:val="00DF77F2"/>
    <w:rsid w:val="00E32472"/>
    <w:rsid w:val="00E727D3"/>
    <w:rsid w:val="00F8697F"/>
    <w:rsid w:val="00FB6DE2"/>
    <w:rsid w:val="00FC086F"/>
    <w:rsid w:val="02A4595C"/>
    <w:rsid w:val="07510D3A"/>
    <w:rsid w:val="11D4566E"/>
    <w:rsid w:val="17353086"/>
    <w:rsid w:val="1DB62991"/>
    <w:rsid w:val="26FB0581"/>
    <w:rsid w:val="3FCA4B09"/>
    <w:rsid w:val="4A9C3B5F"/>
    <w:rsid w:val="4AF102CF"/>
    <w:rsid w:val="67B157A2"/>
    <w:rsid w:val="69843B1C"/>
    <w:rsid w:val="6B6824C2"/>
    <w:rsid w:val="6C474C68"/>
    <w:rsid w:val="6D4519B1"/>
    <w:rsid w:val="70BA27C6"/>
    <w:rsid w:val="7412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color w:val="2B2B2B"/>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1088</Words>
  <Characters>1119</Characters>
  <Lines>8</Lines>
  <Paragraphs>2</Paragraphs>
  <TotalTime>60</TotalTime>
  <ScaleCrop>false</ScaleCrop>
  <LinksUpToDate>false</LinksUpToDate>
  <CharactersWithSpaces>1126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2022-02-16T07:31:00Z</dcterms:created>
  <dc:creator>Administrator</dc:creator>
  <cp:lastModifiedBy>Administrator</cp:lastModifiedBy>
  <dcterms:modified xsi:type="dcterms:W3CDTF">2023-09-12T02:31:11Z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E1976B0EB1F34753B44EE8B068C5BF7B_13</vt:lpwstr>
  </property>
</Properties>
</file>