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23" w:rsidRDefault="0093194A">
      <w:pPr>
        <w:snapToGrid w:val="0"/>
        <w:spacing w:line="252" w:lineRule="auto"/>
        <w:rPr>
          <w:rFonts w:ascii="黑体" w:eastAsia="黑体" w:hAnsi="黑体" w:cs="黑体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附件</w:t>
      </w:r>
    </w:p>
    <w:p w:rsidR="006C2A23" w:rsidRPr="00E727F6" w:rsidRDefault="00E3510A" w:rsidP="001D708B">
      <w:pPr>
        <w:widowControl/>
        <w:spacing w:beforeLines="50" w:before="218" w:afterLines="100" w:after="436" w:line="620" w:lineRule="exact"/>
        <w:jc w:val="center"/>
        <w:rPr>
          <w:rFonts w:ascii="方正小标宋简体" w:eastAsia="方正小标宋简体" w:cs="Times New Roman"/>
          <w:kern w:val="0"/>
          <w:sz w:val="40"/>
          <w:szCs w:val="44"/>
        </w:rPr>
      </w:pPr>
      <w:r w:rsidRPr="00E3510A">
        <w:rPr>
          <w:rFonts w:ascii="方正小标宋简体" w:eastAsia="方正小标宋简体" w:cs="Times New Roman" w:hint="eastAsia"/>
          <w:kern w:val="0"/>
          <w:sz w:val="40"/>
          <w:szCs w:val="44"/>
        </w:rPr>
        <w:t>陕西省</w:t>
      </w:r>
      <w:r w:rsidR="0093194A" w:rsidRPr="00E727F6">
        <w:rPr>
          <w:rFonts w:ascii="方正小标宋简体" w:eastAsia="方正小标宋简体" w:cs="Times New Roman" w:hint="eastAsia"/>
          <w:kern w:val="0"/>
          <w:sz w:val="40"/>
          <w:szCs w:val="44"/>
        </w:rPr>
        <w:t>大豆收获机和大豆收获专用割台补贴额</w:t>
      </w:r>
      <w:r>
        <w:rPr>
          <w:rFonts w:ascii="方正小标宋简体" w:eastAsia="方正小标宋简体" w:cs="Times New Roman" w:hint="eastAsia"/>
          <w:kern w:val="0"/>
          <w:sz w:val="40"/>
          <w:szCs w:val="44"/>
        </w:rPr>
        <w:t>一览表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0"/>
        <w:gridCol w:w="1371"/>
        <w:gridCol w:w="1371"/>
        <w:gridCol w:w="2173"/>
        <w:gridCol w:w="6344"/>
        <w:gridCol w:w="2007"/>
        <w:gridCol w:w="913"/>
      </w:tblGrid>
      <w:tr w:rsidR="0010795F" w:rsidRPr="0010795F" w:rsidTr="001D708B">
        <w:trPr>
          <w:tblHeader/>
        </w:trPr>
        <w:tc>
          <w:tcPr>
            <w:tcW w:w="295" w:type="pct"/>
            <w:vAlign w:val="center"/>
          </w:tcPr>
          <w:p w:rsidR="0010795F" w:rsidRPr="0010795F" w:rsidRDefault="0010795F" w:rsidP="00563F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795F">
              <w:rPr>
                <w:rFonts w:ascii="黑体" w:eastAsia="黑体" w:hAnsi="黑体" w:hint="eastAsia"/>
                <w:sz w:val="24"/>
                <w:szCs w:val="24"/>
              </w:rPr>
              <w:t>大类</w:t>
            </w:r>
          </w:p>
        </w:tc>
        <w:tc>
          <w:tcPr>
            <w:tcW w:w="455" w:type="pct"/>
            <w:vAlign w:val="center"/>
          </w:tcPr>
          <w:p w:rsidR="0010795F" w:rsidRPr="0010795F" w:rsidRDefault="0010795F" w:rsidP="00563F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795F">
              <w:rPr>
                <w:rFonts w:ascii="黑体" w:eastAsia="黑体" w:hAnsi="黑体" w:hint="eastAsia"/>
                <w:sz w:val="24"/>
                <w:szCs w:val="24"/>
              </w:rPr>
              <w:t>小类</w:t>
            </w:r>
          </w:p>
        </w:tc>
        <w:tc>
          <w:tcPr>
            <w:tcW w:w="455" w:type="pct"/>
            <w:vAlign w:val="center"/>
          </w:tcPr>
          <w:p w:rsidR="0010795F" w:rsidRPr="0010795F" w:rsidRDefault="0010795F" w:rsidP="00563F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795F">
              <w:rPr>
                <w:rFonts w:ascii="黑体" w:eastAsia="黑体" w:hAnsi="黑体" w:hint="eastAsia"/>
                <w:sz w:val="24"/>
                <w:szCs w:val="24"/>
              </w:rPr>
              <w:t>品目</w:t>
            </w:r>
          </w:p>
        </w:tc>
        <w:tc>
          <w:tcPr>
            <w:tcW w:w="721" w:type="pct"/>
            <w:vAlign w:val="center"/>
          </w:tcPr>
          <w:p w:rsidR="0010795F" w:rsidRPr="0010795F" w:rsidRDefault="0010795F" w:rsidP="00563F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795F">
              <w:rPr>
                <w:rFonts w:ascii="黑体" w:eastAsia="黑体" w:hAnsi="黑体" w:hint="eastAsia"/>
                <w:sz w:val="24"/>
                <w:szCs w:val="24"/>
              </w:rPr>
              <w:t>档次名称</w:t>
            </w:r>
          </w:p>
        </w:tc>
        <w:tc>
          <w:tcPr>
            <w:tcW w:w="2105" w:type="pct"/>
            <w:vAlign w:val="center"/>
          </w:tcPr>
          <w:p w:rsidR="0010795F" w:rsidRPr="0010795F" w:rsidRDefault="0010795F" w:rsidP="00563F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795F">
              <w:rPr>
                <w:rFonts w:ascii="黑体" w:eastAsia="黑体" w:hAnsi="黑体" w:hint="eastAsia"/>
                <w:sz w:val="24"/>
                <w:szCs w:val="24"/>
              </w:rPr>
              <w:t>基本配置和参数</w:t>
            </w:r>
          </w:p>
        </w:tc>
        <w:tc>
          <w:tcPr>
            <w:tcW w:w="666" w:type="pct"/>
            <w:vAlign w:val="center"/>
          </w:tcPr>
          <w:p w:rsidR="0010795F" w:rsidRPr="0010795F" w:rsidRDefault="0010795F" w:rsidP="00563F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795F">
              <w:rPr>
                <w:rFonts w:ascii="黑体" w:eastAsia="黑体" w:hAnsi="黑体" w:hint="eastAsia"/>
                <w:sz w:val="24"/>
                <w:szCs w:val="24"/>
              </w:rPr>
              <w:t>2023年中央财政补贴额建议（元）</w:t>
            </w:r>
          </w:p>
        </w:tc>
        <w:tc>
          <w:tcPr>
            <w:tcW w:w="303" w:type="pct"/>
            <w:vAlign w:val="center"/>
          </w:tcPr>
          <w:p w:rsidR="0010795F" w:rsidRPr="0010795F" w:rsidRDefault="0010795F" w:rsidP="00563F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795F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10795F" w:rsidRPr="0010795F" w:rsidTr="001D708B">
        <w:trPr>
          <w:tblHeader/>
        </w:trPr>
        <w:tc>
          <w:tcPr>
            <w:tcW w:w="295" w:type="pct"/>
            <w:vMerge w:val="restar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收获</w:t>
            </w:r>
          </w:p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455" w:type="pct"/>
            <w:vMerge w:val="restar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油料作物</w:t>
            </w:r>
          </w:p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收获机械</w:t>
            </w:r>
          </w:p>
        </w:tc>
        <w:tc>
          <w:tcPr>
            <w:tcW w:w="455" w:type="pct"/>
            <w:vMerge w:val="restar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大豆</w:t>
            </w:r>
          </w:p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收获机</w:t>
            </w:r>
          </w:p>
        </w:tc>
        <w:tc>
          <w:tcPr>
            <w:tcW w:w="721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1.5-2kg/s自走轮式大豆收获机</w:t>
            </w:r>
          </w:p>
        </w:tc>
        <w:tc>
          <w:tcPr>
            <w:tcW w:w="2105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结构型式：自走轮式，全喂入；1.5kg/s≤喂入量＜2kg/s；</w:t>
            </w:r>
            <w:proofErr w:type="gramStart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拨禾轮</w:t>
            </w:r>
            <w:proofErr w:type="gramEnd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型式：弹齿式</w:t>
            </w:r>
          </w:p>
        </w:tc>
        <w:tc>
          <w:tcPr>
            <w:tcW w:w="666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/>
                <w:kern w:val="0"/>
                <w:sz w:val="24"/>
                <w:szCs w:val="24"/>
              </w:rPr>
              <w:t>7700</w:t>
            </w:r>
          </w:p>
        </w:tc>
        <w:tc>
          <w:tcPr>
            <w:tcW w:w="303" w:type="pct"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</w:tr>
      <w:tr w:rsidR="0010795F" w:rsidRPr="0010795F" w:rsidTr="001D708B">
        <w:trPr>
          <w:tblHeader/>
        </w:trPr>
        <w:tc>
          <w:tcPr>
            <w:tcW w:w="29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2-3kg/s自走轮式大豆收获机</w:t>
            </w:r>
          </w:p>
        </w:tc>
        <w:tc>
          <w:tcPr>
            <w:tcW w:w="2105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结构型式：自走轮式，全喂入；2kg/s≤喂入量＜3kg/s；</w:t>
            </w:r>
            <w:proofErr w:type="gramStart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拨禾轮</w:t>
            </w:r>
            <w:proofErr w:type="gramEnd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型式：弹齿式</w:t>
            </w:r>
          </w:p>
        </w:tc>
        <w:tc>
          <w:tcPr>
            <w:tcW w:w="666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/>
                <w:kern w:val="0"/>
                <w:sz w:val="24"/>
                <w:szCs w:val="24"/>
              </w:rPr>
              <w:t>11700</w:t>
            </w:r>
          </w:p>
        </w:tc>
        <w:tc>
          <w:tcPr>
            <w:tcW w:w="303" w:type="pct"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</w:tr>
      <w:tr w:rsidR="0010795F" w:rsidRPr="0010795F" w:rsidTr="001D708B">
        <w:trPr>
          <w:tblHeader/>
        </w:trPr>
        <w:tc>
          <w:tcPr>
            <w:tcW w:w="29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3-4kg/s自走轮式大豆收获机</w:t>
            </w:r>
          </w:p>
        </w:tc>
        <w:tc>
          <w:tcPr>
            <w:tcW w:w="2105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结构型式：自走轮式，全喂入；3kg/s≤喂入量＜4kg/s；</w:t>
            </w:r>
            <w:proofErr w:type="gramStart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拨禾轮</w:t>
            </w:r>
            <w:proofErr w:type="gramEnd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型式：弹齿式</w:t>
            </w:r>
          </w:p>
        </w:tc>
        <w:tc>
          <w:tcPr>
            <w:tcW w:w="666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/>
                <w:kern w:val="0"/>
                <w:sz w:val="24"/>
                <w:szCs w:val="24"/>
              </w:rPr>
              <w:t>12900</w:t>
            </w:r>
          </w:p>
        </w:tc>
        <w:tc>
          <w:tcPr>
            <w:tcW w:w="303" w:type="pct"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</w:tr>
      <w:tr w:rsidR="0010795F" w:rsidRPr="0010795F" w:rsidTr="001D708B">
        <w:trPr>
          <w:tblHeader/>
        </w:trPr>
        <w:tc>
          <w:tcPr>
            <w:tcW w:w="29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4-5kg/s自走轮式大豆收获机</w:t>
            </w:r>
          </w:p>
        </w:tc>
        <w:tc>
          <w:tcPr>
            <w:tcW w:w="2105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结构型式：自走轮式，全喂入；4kg/s≤喂入量＜5kg/s；</w:t>
            </w:r>
            <w:proofErr w:type="gramStart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拨禾轮</w:t>
            </w:r>
            <w:proofErr w:type="gramEnd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型式：弹齿式</w:t>
            </w:r>
          </w:p>
        </w:tc>
        <w:tc>
          <w:tcPr>
            <w:tcW w:w="666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/>
                <w:kern w:val="0"/>
                <w:sz w:val="24"/>
                <w:szCs w:val="24"/>
              </w:rPr>
              <w:t>13500</w:t>
            </w:r>
          </w:p>
        </w:tc>
        <w:tc>
          <w:tcPr>
            <w:tcW w:w="303" w:type="pct"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</w:tr>
      <w:tr w:rsidR="0010795F" w:rsidRPr="0010795F" w:rsidTr="001D708B">
        <w:trPr>
          <w:tblHeader/>
        </w:trPr>
        <w:tc>
          <w:tcPr>
            <w:tcW w:w="29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5-6kg/s自走轮式大豆收获机</w:t>
            </w:r>
          </w:p>
        </w:tc>
        <w:tc>
          <w:tcPr>
            <w:tcW w:w="2105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结构型式：自走轮式，全喂入；5kg/s≤喂入量＜6kg/s；</w:t>
            </w:r>
            <w:proofErr w:type="gramStart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拨禾轮</w:t>
            </w:r>
            <w:proofErr w:type="gramEnd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型式：弹齿式</w:t>
            </w:r>
          </w:p>
        </w:tc>
        <w:tc>
          <w:tcPr>
            <w:tcW w:w="666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/>
                <w:kern w:val="0"/>
                <w:sz w:val="24"/>
                <w:szCs w:val="24"/>
              </w:rPr>
              <w:t>35600</w:t>
            </w:r>
          </w:p>
        </w:tc>
        <w:tc>
          <w:tcPr>
            <w:tcW w:w="303" w:type="pct"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</w:tr>
      <w:tr w:rsidR="0010795F" w:rsidRPr="0010795F" w:rsidTr="001D708B">
        <w:trPr>
          <w:tblHeader/>
        </w:trPr>
        <w:tc>
          <w:tcPr>
            <w:tcW w:w="29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6-7kg/s自走轮式大豆收获机</w:t>
            </w:r>
          </w:p>
        </w:tc>
        <w:tc>
          <w:tcPr>
            <w:tcW w:w="2105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结构型式：自走轮式，全喂入；6kg/s≤喂入量＜7kg/s；</w:t>
            </w:r>
            <w:proofErr w:type="gramStart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拨禾轮</w:t>
            </w:r>
            <w:proofErr w:type="gramEnd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型式：弹齿式</w:t>
            </w:r>
          </w:p>
        </w:tc>
        <w:tc>
          <w:tcPr>
            <w:tcW w:w="666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/>
                <w:kern w:val="0"/>
                <w:sz w:val="24"/>
                <w:szCs w:val="24"/>
              </w:rPr>
              <w:t>37900</w:t>
            </w:r>
          </w:p>
        </w:tc>
        <w:tc>
          <w:tcPr>
            <w:tcW w:w="303" w:type="pct"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</w:tr>
      <w:tr w:rsidR="0010795F" w:rsidRPr="0010795F" w:rsidTr="001D708B">
        <w:trPr>
          <w:tblHeader/>
        </w:trPr>
        <w:tc>
          <w:tcPr>
            <w:tcW w:w="29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7kg/s及以上自走轮式大豆收获机</w:t>
            </w:r>
          </w:p>
        </w:tc>
        <w:tc>
          <w:tcPr>
            <w:tcW w:w="2105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结构型式：自走轮式，全喂入；喂入量≥7kg/s；</w:t>
            </w:r>
            <w:proofErr w:type="gramStart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拨禾轮</w:t>
            </w:r>
            <w:proofErr w:type="gramEnd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型式：弹齿式</w:t>
            </w:r>
          </w:p>
        </w:tc>
        <w:tc>
          <w:tcPr>
            <w:tcW w:w="666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/>
                <w:kern w:val="0"/>
                <w:sz w:val="24"/>
                <w:szCs w:val="24"/>
              </w:rPr>
              <w:t>40300</w:t>
            </w:r>
          </w:p>
        </w:tc>
        <w:tc>
          <w:tcPr>
            <w:tcW w:w="303" w:type="pct"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</w:tr>
      <w:tr w:rsidR="0010795F" w:rsidRPr="0010795F" w:rsidTr="001D708B">
        <w:trPr>
          <w:tblHeader/>
        </w:trPr>
        <w:tc>
          <w:tcPr>
            <w:tcW w:w="29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0.6-1kg/s自走履带式大豆收获机</w:t>
            </w:r>
          </w:p>
        </w:tc>
        <w:tc>
          <w:tcPr>
            <w:tcW w:w="2105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结构型式：自走履带式，全喂入；0.6kg/s≤喂入量＜1kg/s；</w:t>
            </w:r>
            <w:proofErr w:type="gramStart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拨禾轮</w:t>
            </w:r>
            <w:proofErr w:type="gramEnd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型式：弹齿式</w:t>
            </w:r>
          </w:p>
        </w:tc>
        <w:tc>
          <w:tcPr>
            <w:tcW w:w="666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/>
                <w:kern w:val="0"/>
                <w:sz w:val="24"/>
                <w:szCs w:val="24"/>
              </w:rPr>
              <w:t>7500</w:t>
            </w:r>
          </w:p>
        </w:tc>
        <w:tc>
          <w:tcPr>
            <w:tcW w:w="303" w:type="pct"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</w:tr>
      <w:tr w:rsidR="0010795F" w:rsidRPr="0010795F" w:rsidTr="001D708B">
        <w:trPr>
          <w:tblHeader/>
        </w:trPr>
        <w:tc>
          <w:tcPr>
            <w:tcW w:w="29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1-1.5kg/s自走履带式大豆收获机</w:t>
            </w:r>
          </w:p>
        </w:tc>
        <w:tc>
          <w:tcPr>
            <w:tcW w:w="2105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结构型式：自走履带式，全喂入；1kg/s≤喂入量＜1.5kg/s；</w:t>
            </w:r>
            <w:proofErr w:type="gramStart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拨禾轮</w:t>
            </w:r>
            <w:proofErr w:type="gramEnd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型式：弹齿式</w:t>
            </w:r>
          </w:p>
        </w:tc>
        <w:tc>
          <w:tcPr>
            <w:tcW w:w="666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/>
                <w:kern w:val="0"/>
                <w:sz w:val="24"/>
                <w:szCs w:val="24"/>
              </w:rPr>
              <w:t>9200</w:t>
            </w:r>
          </w:p>
        </w:tc>
        <w:tc>
          <w:tcPr>
            <w:tcW w:w="303" w:type="pct"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</w:tr>
      <w:tr w:rsidR="0010795F" w:rsidRPr="0010795F" w:rsidTr="001D708B">
        <w:trPr>
          <w:tblHeader/>
        </w:trPr>
        <w:tc>
          <w:tcPr>
            <w:tcW w:w="29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1.5-2.1kg/s自走履带式大豆收获机</w:t>
            </w:r>
          </w:p>
        </w:tc>
        <w:tc>
          <w:tcPr>
            <w:tcW w:w="2105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结构型式：自走履带式，全喂入；1.5kg/s≤喂入量＜2.1kg/s；</w:t>
            </w:r>
            <w:proofErr w:type="gramStart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拨禾轮</w:t>
            </w:r>
            <w:proofErr w:type="gramEnd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型式：弹齿式</w:t>
            </w:r>
          </w:p>
        </w:tc>
        <w:tc>
          <w:tcPr>
            <w:tcW w:w="666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/>
                <w:kern w:val="0"/>
                <w:sz w:val="24"/>
                <w:szCs w:val="24"/>
              </w:rPr>
              <w:t>13800</w:t>
            </w:r>
          </w:p>
        </w:tc>
        <w:tc>
          <w:tcPr>
            <w:tcW w:w="303" w:type="pct"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</w:tr>
      <w:tr w:rsidR="0010795F" w:rsidRPr="0010795F" w:rsidTr="001D708B">
        <w:trPr>
          <w:tblHeader/>
        </w:trPr>
        <w:tc>
          <w:tcPr>
            <w:tcW w:w="29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2.1-3kg/s自走履带式大豆收获机</w:t>
            </w:r>
          </w:p>
        </w:tc>
        <w:tc>
          <w:tcPr>
            <w:tcW w:w="2105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结构型式：自走履带式，全喂入；2.1kg/s≤喂入量＜3kg/s；</w:t>
            </w:r>
            <w:proofErr w:type="gramStart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拨禾轮</w:t>
            </w:r>
            <w:proofErr w:type="gramEnd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型式：弹齿式</w:t>
            </w:r>
          </w:p>
        </w:tc>
        <w:tc>
          <w:tcPr>
            <w:tcW w:w="666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/>
                <w:kern w:val="0"/>
                <w:sz w:val="24"/>
                <w:szCs w:val="24"/>
              </w:rPr>
              <w:t>24600</w:t>
            </w:r>
          </w:p>
        </w:tc>
        <w:tc>
          <w:tcPr>
            <w:tcW w:w="303" w:type="pct"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</w:tr>
      <w:tr w:rsidR="0010795F" w:rsidRPr="0010795F" w:rsidTr="001D708B">
        <w:trPr>
          <w:tblHeader/>
        </w:trPr>
        <w:tc>
          <w:tcPr>
            <w:tcW w:w="29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3-4kg/s自走履带式大豆收获机</w:t>
            </w:r>
          </w:p>
        </w:tc>
        <w:tc>
          <w:tcPr>
            <w:tcW w:w="2105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结构型式：自走履带式，全喂入；3kg/s≤喂入量＜4kg/s；</w:t>
            </w:r>
            <w:proofErr w:type="gramStart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拨禾轮</w:t>
            </w:r>
            <w:proofErr w:type="gramEnd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型式：弹齿式</w:t>
            </w:r>
          </w:p>
        </w:tc>
        <w:tc>
          <w:tcPr>
            <w:tcW w:w="666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/>
                <w:kern w:val="0"/>
                <w:sz w:val="24"/>
                <w:szCs w:val="24"/>
              </w:rPr>
              <w:t>28800</w:t>
            </w:r>
          </w:p>
        </w:tc>
        <w:tc>
          <w:tcPr>
            <w:tcW w:w="303" w:type="pct"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</w:tr>
      <w:tr w:rsidR="0010795F" w:rsidRPr="0010795F" w:rsidTr="001D708B">
        <w:trPr>
          <w:tblHeader/>
        </w:trPr>
        <w:tc>
          <w:tcPr>
            <w:tcW w:w="29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4kg/s及以上自走履带式大豆收获机</w:t>
            </w:r>
          </w:p>
        </w:tc>
        <w:tc>
          <w:tcPr>
            <w:tcW w:w="2105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结构型式：自走履带式，全喂入；喂入量≥4kg/s；</w:t>
            </w:r>
            <w:proofErr w:type="gramStart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拨禾轮</w:t>
            </w:r>
            <w:proofErr w:type="gramEnd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型式：弹齿式</w:t>
            </w:r>
          </w:p>
        </w:tc>
        <w:tc>
          <w:tcPr>
            <w:tcW w:w="666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/>
                <w:kern w:val="0"/>
                <w:sz w:val="24"/>
                <w:szCs w:val="24"/>
              </w:rPr>
              <w:t>31300</w:t>
            </w:r>
          </w:p>
        </w:tc>
        <w:tc>
          <w:tcPr>
            <w:tcW w:w="303" w:type="pct"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</w:tr>
      <w:tr w:rsidR="0010795F" w:rsidRPr="0010795F" w:rsidTr="001D708B">
        <w:trPr>
          <w:tblHeader/>
        </w:trPr>
        <w:tc>
          <w:tcPr>
            <w:tcW w:w="29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收获</w:t>
            </w:r>
          </w:p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割台</w:t>
            </w:r>
          </w:p>
        </w:tc>
        <w:tc>
          <w:tcPr>
            <w:tcW w:w="455" w:type="pct"/>
            <w:vMerge w:val="restar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大豆收获</w:t>
            </w:r>
          </w:p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专用割台</w:t>
            </w:r>
          </w:p>
        </w:tc>
        <w:tc>
          <w:tcPr>
            <w:tcW w:w="721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1.5m及以上大豆收获专用割台</w:t>
            </w:r>
          </w:p>
        </w:tc>
        <w:tc>
          <w:tcPr>
            <w:tcW w:w="2105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工作幅宽≥1500mm；</w:t>
            </w:r>
            <w:proofErr w:type="gramStart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拨禾轮拨</w:t>
            </w:r>
            <w:proofErr w:type="gramEnd"/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指材料：非金属</w:t>
            </w:r>
          </w:p>
        </w:tc>
        <w:tc>
          <w:tcPr>
            <w:tcW w:w="666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303" w:type="pct"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</w:tr>
      <w:tr w:rsidR="0010795F" w:rsidRPr="0010795F" w:rsidTr="001D708B">
        <w:trPr>
          <w:tblHeader/>
        </w:trPr>
        <w:tc>
          <w:tcPr>
            <w:tcW w:w="29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2.5-5m大豆收获挠性专用割台</w:t>
            </w:r>
          </w:p>
        </w:tc>
        <w:tc>
          <w:tcPr>
            <w:tcW w:w="2105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2500mm≤工作幅宽＜5000mm；结构型式：全喂入挠式，滑板数量不少于3段；仿形机构型式：四连杆机械仿形或电液控制液压仿形；仿形量(垂直水平面方向）≥90mm</w:t>
            </w:r>
          </w:p>
        </w:tc>
        <w:tc>
          <w:tcPr>
            <w:tcW w:w="666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/>
                <w:kern w:val="0"/>
                <w:sz w:val="24"/>
                <w:szCs w:val="24"/>
              </w:rPr>
              <w:t>6000</w:t>
            </w:r>
          </w:p>
        </w:tc>
        <w:tc>
          <w:tcPr>
            <w:tcW w:w="303" w:type="pct"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</w:tr>
      <w:tr w:rsidR="0010795F" w:rsidRPr="0010795F" w:rsidTr="001D708B">
        <w:trPr>
          <w:tblHeader/>
        </w:trPr>
        <w:tc>
          <w:tcPr>
            <w:tcW w:w="29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5m及以上大豆收获挠性专用割台</w:t>
            </w:r>
          </w:p>
        </w:tc>
        <w:tc>
          <w:tcPr>
            <w:tcW w:w="2105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工作幅宽≥5000mm；结构型式：全喂入挠式，滑板数量不少于3段；仿形机构型式：四连杆机械仿形或电液控制液压仿形；仿形量(垂直水平面方向)≥90mm </w:t>
            </w:r>
          </w:p>
        </w:tc>
        <w:tc>
          <w:tcPr>
            <w:tcW w:w="666" w:type="pct"/>
            <w:vAlign w:val="center"/>
          </w:tcPr>
          <w:p w:rsidR="0010795F" w:rsidRPr="0010795F" w:rsidRDefault="0010795F" w:rsidP="00563F1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795F">
              <w:rPr>
                <w:rFonts w:ascii="宋体" w:hAnsi="宋体" w:cs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303" w:type="pct"/>
          </w:tcPr>
          <w:p w:rsidR="0010795F" w:rsidRPr="0010795F" w:rsidRDefault="0010795F" w:rsidP="00563F12">
            <w:pPr>
              <w:rPr>
                <w:sz w:val="24"/>
                <w:szCs w:val="24"/>
              </w:rPr>
            </w:pPr>
          </w:p>
        </w:tc>
      </w:tr>
    </w:tbl>
    <w:p w:rsidR="006C2A23" w:rsidRDefault="006C2A23">
      <w:pPr>
        <w:spacing w:line="600" w:lineRule="exact"/>
        <w:rPr>
          <w:rFonts w:eastAsia="方正仿宋_GBK" w:cs="Times New Roman"/>
        </w:rPr>
      </w:pPr>
    </w:p>
    <w:sectPr w:rsidR="006C2A23" w:rsidSect="00967ED7">
      <w:footerReference w:type="default" r:id="rId7"/>
      <w:footerReference w:type="first" r:id="rId8"/>
      <w:pgSz w:w="16838" w:h="11906" w:orient="landscape"/>
      <w:pgMar w:top="1134" w:right="851" w:bottom="851" w:left="1134" w:header="851" w:footer="992" w:gutter="0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4B" w:rsidRDefault="003E464B">
      <w:r>
        <w:separator/>
      </w:r>
    </w:p>
  </w:endnote>
  <w:endnote w:type="continuationSeparator" w:id="0">
    <w:p w:rsidR="003E464B" w:rsidRDefault="003E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210457"/>
      <w:docPartObj>
        <w:docPartGallery w:val="AutoText"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6C2A23" w:rsidRDefault="0093194A">
        <w:pPr>
          <w:pStyle w:val="a4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t>—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9056F" w:rsidRPr="0019056F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0D" w:rsidRDefault="004C4D0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4B" w:rsidRDefault="003E464B">
      <w:r>
        <w:separator/>
      </w:r>
    </w:p>
  </w:footnote>
  <w:footnote w:type="continuationSeparator" w:id="0">
    <w:p w:rsidR="003E464B" w:rsidRDefault="003E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60"/>
  <w:drawingGridVerticalSpacing w:val="218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Tk2Yzc0ZjdkOTliYTZiNjY5NTUyMmJkNTA2YmMifQ=="/>
  </w:docVars>
  <w:rsids>
    <w:rsidRoot w:val="00AF2A93"/>
    <w:rsid w:val="000568B3"/>
    <w:rsid w:val="00070A5A"/>
    <w:rsid w:val="000A0A8C"/>
    <w:rsid w:val="000A4992"/>
    <w:rsid w:val="000F218F"/>
    <w:rsid w:val="0010795F"/>
    <w:rsid w:val="00111761"/>
    <w:rsid w:val="00111856"/>
    <w:rsid w:val="001543A5"/>
    <w:rsid w:val="0019056F"/>
    <w:rsid w:val="001D708B"/>
    <w:rsid w:val="00211BE3"/>
    <w:rsid w:val="0021580C"/>
    <w:rsid w:val="003109AA"/>
    <w:rsid w:val="00373CBB"/>
    <w:rsid w:val="00386513"/>
    <w:rsid w:val="00390C55"/>
    <w:rsid w:val="003A2A96"/>
    <w:rsid w:val="003E464B"/>
    <w:rsid w:val="00404397"/>
    <w:rsid w:val="00466746"/>
    <w:rsid w:val="00476E7A"/>
    <w:rsid w:val="004C4D0D"/>
    <w:rsid w:val="00547F2E"/>
    <w:rsid w:val="00563F12"/>
    <w:rsid w:val="00594DC5"/>
    <w:rsid w:val="005B7ED8"/>
    <w:rsid w:val="005C593C"/>
    <w:rsid w:val="006501E7"/>
    <w:rsid w:val="00677C60"/>
    <w:rsid w:val="006C2A23"/>
    <w:rsid w:val="007C3219"/>
    <w:rsid w:val="007D044B"/>
    <w:rsid w:val="007D46A5"/>
    <w:rsid w:val="00811010"/>
    <w:rsid w:val="008149E5"/>
    <w:rsid w:val="008E5DCB"/>
    <w:rsid w:val="008F5B3B"/>
    <w:rsid w:val="00900A1E"/>
    <w:rsid w:val="00922F2F"/>
    <w:rsid w:val="0093194A"/>
    <w:rsid w:val="009409E4"/>
    <w:rsid w:val="00967ED7"/>
    <w:rsid w:val="009C344A"/>
    <w:rsid w:val="009D6110"/>
    <w:rsid w:val="00A17A88"/>
    <w:rsid w:val="00A36F4A"/>
    <w:rsid w:val="00A37B1B"/>
    <w:rsid w:val="00A713F9"/>
    <w:rsid w:val="00A84F38"/>
    <w:rsid w:val="00AF2A93"/>
    <w:rsid w:val="00B13F52"/>
    <w:rsid w:val="00B2247C"/>
    <w:rsid w:val="00B54358"/>
    <w:rsid w:val="00B602C1"/>
    <w:rsid w:val="00B845BC"/>
    <w:rsid w:val="00BA076F"/>
    <w:rsid w:val="00BE238D"/>
    <w:rsid w:val="00C04EED"/>
    <w:rsid w:val="00CD12CD"/>
    <w:rsid w:val="00CD21DE"/>
    <w:rsid w:val="00D11084"/>
    <w:rsid w:val="00D25C0C"/>
    <w:rsid w:val="00D65437"/>
    <w:rsid w:val="00E3510A"/>
    <w:rsid w:val="00E727F6"/>
    <w:rsid w:val="00EB5700"/>
    <w:rsid w:val="00EC1508"/>
    <w:rsid w:val="00EE712B"/>
    <w:rsid w:val="00F31FB2"/>
    <w:rsid w:val="00F55D45"/>
    <w:rsid w:val="00F60388"/>
    <w:rsid w:val="13B67A0A"/>
    <w:rsid w:val="15463AAB"/>
    <w:rsid w:val="203E4085"/>
    <w:rsid w:val="21E0264C"/>
    <w:rsid w:val="272D330F"/>
    <w:rsid w:val="274F466E"/>
    <w:rsid w:val="2CA6472B"/>
    <w:rsid w:val="319C67C8"/>
    <w:rsid w:val="33C57F19"/>
    <w:rsid w:val="3BCE699D"/>
    <w:rsid w:val="3EA77595"/>
    <w:rsid w:val="3F9046F5"/>
    <w:rsid w:val="4852255D"/>
    <w:rsid w:val="4EF31987"/>
    <w:rsid w:val="52DF2928"/>
    <w:rsid w:val="5A8C2297"/>
    <w:rsid w:val="5F6661A5"/>
    <w:rsid w:val="64457788"/>
    <w:rsid w:val="65AE6A09"/>
    <w:rsid w:val="66D11369"/>
    <w:rsid w:val="67851BD5"/>
    <w:rsid w:val="713526C9"/>
    <w:rsid w:val="760863BC"/>
    <w:rsid w:val="773A67C4"/>
    <w:rsid w:val="78F9553C"/>
    <w:rsid w:val="79467128"/>
    <w:rsid w:val="7A9271D9"/>
    <w:rsid w:val="7C8F71BB"/>
    <w:rsid w:val="7D4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eastAsiaTheme="minorEastAsia" w:cs="方正仿宋_GBK"/>
      <w:kern w:val="2"/>
      <w:sz w:val="32"/>
      <w:szCs w:val="3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rFonts w:ascii="Times New Roman" w:hAnsi="Times New Roman" w:cs="方正仿宋_GBK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hAnsi="Times New Roman" w:cs="方正仿宋_GBK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eastAsiaTheme="minorEastAsia" w:cs="方正仿宋_GBK"/>
      <w:kern w:val="2"/>
      <w:sz w:val="32"/>
      <w:szCs w:val="3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rFonts w:ascii="Times New Roman" w:hAnsi="Times New Roman" w:cs="方正仿宋_GBK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hAnsi="Times New Roman" w:cs="方正仿宋_GBK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>daohangxitong.com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maodo</dc:creator>
  <cp:lastModifiedBy>Lenovo</cp:lastModifiedBy>
  <cp:revision>2</cp:revision>
  <cp:lastPrinted>2023-08-29T01:34:00Z</cp:lastPrinted>
  <dcterms:created xsi:type="dcterms:W3CDTF">2023-08-29T01:45:00Z</dcterms:created>
  <dcterms:modified xsi:type="dcterms:W3CDTF">2023-08-29T01:45:00Z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8CECC52D18524A68BE8F7F5FE25302E3_13</vt:lpwstr>
  </property>
</Properties>
</file>