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20" w:lineRule="atLeast"/>
        <w:ind w:firstLine="883" w:firstLineChars="200"/>
        <w:jc w:val="both"/>
        <w:rPr>
          <w:rFonts w:hint="eastAsia" w:ascii="黑体" w:hAnsi="黑体" w:eastAsia="黑体" w:cs="黑体"/>
          <w:b/>
          <w:bCs/>
          <w:color w:val="666666"/>
          <w:sz w:val="44"/>
          <w:szCs w:val="44"/>
        </w:rPr>
      </w:pPr>
      <w:r>
        <w:rPr>
          <w:rFonts w:hint="eastAsia" w:ascii="黑体" w:hAnsi="黑体" w:eastAsia="黑体" w:cs="黑体"/>
          <w:b/>
          <w:bCs/>
          <w:color w:val="666666"/>
          <w:sz w:val="44"/>
          <w:szCs w:val="44"/>
          <w:lang w:eastAsia="zh-CN"/>
        </w:rPr>
        <w:t>旬邑县</w:t>
      </w:r>
      <w:r>
        <w:rPr>
          <w:rFonts w:hint="eastAsia" w:ascii="黑体" w:hAnsi="黑体" w:eastAsia="黑体" w:cs="黑体"/>
          <w:b/>
          <w:bCs/>
          <w:color w:val="666666"/>
          <w:sz w:val="44"/>
          <w:szCs w:val="44"/>
        </w:rPr>
        <w:t>农机购置与应用补贴实施</w:t>
      </w:r>
    </w:p>
    <w:p>
      <w:pPr>
        <w:pStyle w:val="4"/>
        <w:shd w:val="clear" w:color="auto" w:fill="FFFFFF"/>
        <w:spacing w:before="0" w:beforeAutospacing="0" w:after="0" w:afterAutospacing="0" w:line="420" w:lineRule="atLeast"/>
        <w:ind w:firstLine="480"/>
        <w:jc w:val="center"/>
        <w:rPr>
          <w:rFonts w:hint="eastAsia" w:ascii="黑体" w:hAnsi="黑体" w:eastAsia="黑体" w:cs="黑体"/>
          <w:b/>
          <w:bCs/>
          <w:color w:val="666666"/>
          <w:sz w:val="44"/>
          <w:szCs w:val="44"/>
        </w:rPr>
      </w:pPr>
      <w:r>
        <w:rPr>
          <w:rFonts w:hint="eastAsia" w:ascii="黑体" w:hAnsi="黑体" w:eastAsia="黑体" w:cs="黑体"/>
          <w:b/>
          <w:bCs/>
          <w:color w:val="666666"/>
          <w:sz w:val="44"/>
          <w:szCs w:val="44"/>
        </w:rPr>
        <w:t>异常情况报送制度</w:t>
      </w:r>
    </w:p>
    <w:p>
      <w:pPr>
        <w:pStyle w:val="4"/>
        <w:shd w:val="clear" w:color="auto" w:fill="FFFFFF"/>
        <w:spacing w:before="0" w:beforeAutospacing="0" w:after="0" w:afterAutospacing="0" w:line="420" w:lineRule="atLeast"/>
        <w:ind w:firstLine="480"/>
        <w:jc w:val="both"/>
        <w:rPr>
          <w:rFonts w:hint="eastAsia"/>
          <w:color w:val="666666"/>
          <w:sz w:val="27"/>
          <w:szCs w:val="27"/>
        </w:rPr>
      </w:pP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按照《陕西省农业农村厅陕西省财政厅关于印发〈2021-2023年陕西省农机购置补贴实施方案〉的通知》（</w:t>
      </w:r>
      <w:r>
        <w:rPr>
          <w:rFonts w:hint="eastAsia" w:ascii="仿宋_GB2312" w:hAnsi="仿宋_GB2312" w:eastAsia="仿宋_GB2312" w:cs="仿宋_GB2312"/>
          <w:color w:val="666666"/>
          <w:sz w:val="32"/>
          <w:szCs w:val="32"/>
          <w:lang w:eastAsia="zh-CN"/>
        </w:rPr>
        <w:t>陕农发〔</w:t>
      </w:r>
      <w:r>
        <w:rPr>
          <w:rFonts w:hint="eastAsia" w:ascii="仿宋_GB2312" w:hAnsi="仿宋_GB2312" w:eastAsia="仿宋_GB2312" w:cs="仿宋_GB2312"/>
          <w:color w:val="666666"/>
          <w:sz w:val="32"/>
          <w:szCs w:val="32"/>
          <w:lang w:val="en-US" w:eastAsia="zh-CN"/>
        </w:rPr>
        <w:t>2021</w:t>
      </w:r>
      <w:r>
        <w:rPr>
          <w:rFonts w:hint="eastAsia" w:ascii="仿宋_GB2312" w:hAnsi="仿宋_GB2312" w:eastAsia="仿宋_GB2312" w:cs="仿宋_GB2312"/>
          <w:color w:val="666666"/>
          <w:sz w:val="32"/>
          <w:szCs w:val="32"/>
          <w:lang w:eastAsia="zh-CN"/>
        </w:rPr>
        <w:t>〕</w:t>
      </w:r>
      <w:r>
        <w:rPr>
          <w:rFonts w:hint="eastAsia" w:ascii="仿宋_GB2312" w:hAnsi="仿宋_GB2312" w:eastAsia="仿宋_GB2312" w:cs="仿宋_GB2312"/>
          <w:color w:val="666666"/>
          <w:sz w:val="32"/>
          <w:szCs w:val="32"/>
          <w:lang w:val="en-US" w:eastAsia="zh-CN"/>
        </w:rPr>
        <w:t>43号</w:t>
      </w:r>
      <w:r>
        <w:rPr>
          <w:rFonts w:hint="eastAsia" w:ascii="仿宋_GB2312" w:hAnsi="仿宋_GB2312" w:eastAsia="仿宋_GB2312" w:cs="仿宋_GB2312"/>
          <w:color w:val="666666"/>
          <w:sz w:val="32"/>
          <w:szCs w:val="32"/>
        </w:rPr>
        <w:t>）</w:t>
      </w:r>
      <w:r>
        <w:rPr>
          <w:rFonts w:hint="eastAsia" w:ascii="仿宋_GB2312" w:hAnsi="仿宋_GB2312" w:eastAsia="仿宋_GB2312" w:cs="仿宋_GB2312"/>
          <w:color w:val="666666"/>
          <w:sz w:val="32"/>
          <w:szCs w:val="32"/>
          <w:lang w:eastAsia="zh-CN"/>
        </w:rPr>
        <w:t>和</w:t>
      </w:r>
      <w:r>
        <w:rPr>
          <w:rFonts w:hint="eastAsia" w:ascii="仿宋_GB2312" w:hAnsi="仿宋_GB2312" w:eastAsia="仿宋_GB2312" w:cs="仿宋_GB2312"/>
          <w:color w:val="666666"/>
          <w:sz w:val="32"/>
          <w:szCs w:val="32"/>
        </w:rPr>
        <w:t>《陕西省农业农村厅</w:t>
      </w:r>
      <w:r>
        <w:rPr>
          <w:rFonts w:hint="eastAsia" w:ascii="仿宋_GB2312" w:hAnsi="仿宋_GB2312" w:eastAsia="仿宋_GB2312" w:cs="仿宋_GB2312"/>
          <w:color w:val="666666"/>
          <w:sz w:val="32"/>
          <w:szCs w:val="32"/>
          <w:lang w:eastAsia="zh-CN"/>
        </w:rPr>
        <w:t>办公室</w:t>
      </w:r>
      <w:r>
        <w:rPr>
          <w:rFonts w:hint="eastAsia" w:ascii="仿宋_GB2312" w:hAnsi="仿宋_GB2312" w:eastAsia="仿宋_GB2312" w:cs="仿宋_GB2312"/>
          <w:color w:val="666666"/>
          <w:sz w:val="32"/>
          <w:szCs w:val="32"/>
        </w:rPr>
        <w:t>关于</w:t>
      </w:r>
      <w:r>
        <w:rPr>
          <w:rFonts w:hint="eastAsia" w:ascii="仿宋_GB2312" w:hAnsi="仿宋_GB2312" w:eastAsia="仿宋_GB2312" w:cs="仿宋_GB2312"/>
          <w:color w:val="666666"/>
          <w:sz w:val="32"/>
          <w:szCs w:val="32"/>
          <w:lang w:eastAsia="zh-CN"/>
        </w:rPr>
        <w:t>做好农机购置补贴政策实施异常情形报告工作</w:t>
      </w:r>
      <w:r>
        <w:rPr>
          <w:rFonts w:hint="eastAsia" w:ascii="仿宋_GB2312" w:hAnsi="仿宋_GB2312" w:eastAsia="仿宋_GB2312" w:cs="仿宋_GB2312"/>
          <w:color w:val="666666"/>
          <w:sz w:val="32"/>
          <w:szCs w:val="32"/>
        </w:rPr>
        <w:t>的通知》（</w:t>
      </w:r>
      <w:r>
        <w:rPr>
          <w:rFonts w:hint="eastAsia" w:ascii="仿宋_GB2312" w:hAnsi="仿宋_GB2312" w:eastAsia="仿宋_GB2312" w:cs="仿宋_GB2312"/>
          <w:color w:val="666666"/>
          <w:sz w:val="32"/>
          <w:szCs w:val="32"/>
          <w:lang w:eastAsia="zh-CN"/>
        </w:rPr>
        <w:t>陕农办发〔</w:t>
      </w:r>
      <w:r>
        <w:rPr>
          <w:rFonts w:hint="eastAsia" w:ascii="仿宋_GB2312" w:hAnsi="仿宋_GB2312" w:eastAsia="仿宋_GB2312" w:cs="仿宋_GB2312"/>
          <w:color w:val="666666"/>
          <w:sz w:val="32"/>
          <w:szCs w:val="32"/>
          <w:lang w:val="en-US" w:eastAsia="zh-CN"/>
        </w:rPr>
        <w:t>2021</w:t>
      </w:r>
      <w:r>
        <w:rPr>
          <w:rFonts w:hint="eastAsia" w:ascii="仿宋_GB2312" w:hAnsi="仿宋_GB2312" w:eastAsia="仿宋_GB2312" w:cs="仿宋_GB2312"/>
          <w:color w:val="666666"/>
          <w:sz w:val="32"/>
          <w:szCs w:val="32"/>
          <w:lang w:eastAsia="zh-CN"/>
        </w:rPr>
        <w:t>〕</w:t>
      </w:r>
      <w:r>
        <w:rPr>
          <w:rFonts w:hint="eastAsia" w:ascii="仿宋_GB2312" w:hAnsi="仿宋_GB2312" w:eastAsia="仿宋_GB2312" w:cs="仿宋_GB2312"/>
          <w:color w:val="666666"/>
          <w:sz w:val="32"/>
          <w:szCs w:val="32"/>
          <w:lang w:val="en-US" w:eastAsia="zh-CN"/>
        </w:rPr>
        <w:t>172号</w:t>
      </w:r>
      <w:r>
        <w:rPr>
          <w:rFonts w:hint="eastAsia" w:ascii="仿宋_GB2312" w:hAnsi="仿宋_GB2312" w:eastAsia="仿宋_GB2312" w:cs="仿宋_GB2312"/>
          <w:color w:val="666666"/>
          <w:sz w:val="32"/>
          <w:szCs w:val="32"/>
        </w:rPr>
        <w:t>）要求，现就做好我</w:t>
      </w:r>
      <w:r>
        <w:rPr>
          <w:rFonts w:hint="eastAsia" w:ascii="仿宋_GB2312" w:hAnsi="仿宋_GB2312" w:eastAsia="仿宋_GB2312" w:cs="仿宋_GB2312"/>
          <w:color w:val="666666"/>
          <w:sz w:val="32"/>
          <w:szCs w:val="32"/>
          <w:lang w:eastAsia="zh-CN"/>
        </w:rPr>
        <w:t>县</w:t>
      </w:r>
      <w:r>
        <w:rPr>
          <w:rFonts w:hint="eastAsia" w:ascii="仿宋_GB2312" w:hAnsi="仿宋_GB2312" w:eastAsia="仿宋_GB2312" w:cs="仿宋_GB2312"/>
          <w:color w:val="666666"/>
          <w:sz w:val="32"/>
          <w:szCs w:val="32"/>
        </w:rPr>
        <w:t>农机购置补贴政策实施异常情形报告工作特制定制度如下。</w:t>
      </w:r>
    </w:p>
    <w:p>
      <w:pPr>
        <w:pStyle w:val="4"/>
        <w:shd w:val="clear" w:color="auto" w:fill="FFFFFF"/>
        <w:spacing w:before="0" w:beforeAutospacing="0" w:after="0" w:afterAutospacing="0" w:line="420" w:lineRule="atLeast"/>
        <w:ind w:firstLine="480"/>
        <w:jc w:val="both"/>
        <w:rPr>
          <w:rFonts w:hint="eastAsia" w:ascii="黑体" w:hAnsi="黑体" w:eastAsia="黑体" w:cs="黑体"/>
          <w:b/>
          <w:bCs/>
          <w:color w:val="666666"/>
          <w:sz w:val="32"/>
          <w:szCs w:val="32"/>
        </w:rPr>
      </w:pPr>
      <w:r>
        <w:rPr>
          <w:rFonts w:hint="eastAsia" w:ascii="黑体" w:hAnsi="黑体" w:eastAsia="黑体" w:cs="黑体"/>
          <w:b/>
          <w:bCs/>
          <w:color w:val="666666"/>
          <w:sz w:val="32"/>
          <w:szCs w:val="32"/>
        </w:rPr>
        <w:t>一、异常情形的报告范围</w:t>
      </w:r>
    </w:p>
    <w:p>
      <w:pPr>
        <w:pStyle w:val="4"/>
        <w:shd w:val="clear" w:color="auto" w:fill="FFFFFF"/>
        <w:spacing w:before="0" w:beforeAutospacing="0" w:after="0" w:afterAutospacing="0" w:line="420" w:lineRule="atLeast"/>
        <w:ind w:firstLine="321" w:firstLineChars="100"/>
        <w:jc w:val="both"/>
        <w:rPr>
          <w:rFonts w:hint="eastAsia" w:ascii="仿宋_GB2312" w:hAnsi="仿宋_GB2312" w:eastAsia="仿宋_GB2312" w:cs="仿宋_GB2312"/>
          <w:b/>
          <w:bCs/>
          <w:color w:val="666666"/>
          <w:sz w:val="32"/>
          <w:szCs w:val="32"/>
        </w:rPr>
      </w:pPr>
      <w:r>
        <w:rPr>
          <w:rFonts w:hint="eastAsia" w:ascii="仿宋_GB2312" w:hAnsi="仿宋_GB2312" w:eastAsia="仿宋_GB2312" w:cs="仿宋_GB2312"/>
          <w:b/>
          <w:bCs/>
          <w:color w:val="666666"/>
          <w:sz w:val="32"/>
          <w:szCs w:val="32"/>
        </w:rPr>
        <w:t>（</w:t>
      </w:r>
      <w:r>
        <w:rPr>
          <w:rFonts w:hint="eastAsia" w:ascii="仿宋_GB2312" w:hAnsi="仿宋_GB2312" w:eastAsia="仿宋_GB2312" w:cs="仿宋_GB2312"/>
          <w:b/>
          <w:bCs/>
          <w:color w:val="666666"/>
          <w:sz w:val="32"/>
          <w:szCs w:val="32"/>
          <w:lang w:eastAsia="zh-CN"/>
        </w:rPr>
        <w:t>一</w:t>
      </w:r>
      <w:r>
        <w:rPr>
          <w:rFonts w:hint="eastAsia" w:ascii="仿宋_GB2312" w:hAnsi="仿宋_GB2312" w:eastAsia="仿宋_GB2312" w:cs="仿宋_GB2312"/>
          <w:b/>
          <w:bCs/>
          <w:color w:val="666666"/>
          <w:sz w:val="32"/>
          <w:szCs w:val="32"/>
        </w:rPr>
        <w:t>）补贴机具核验环节</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1.购机发票显示购机者与实际购机者不一致的；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2.购机发票金额与市场真实销售金额不一致的；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3.机具铭牌信息、实物信息与农机购置补贴申请办理服务系统所对应机具的信息不一致的；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4.机具铭牌、出厂编号非唯一或不符合要求的；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5.违反农机产品“三包”规定，不积极处置或引起投诉的；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6.单人多台套申请补贴的；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7.短期内大批量申请补贴的；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8.同人连年购置同类机具申请补贴的；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9.区域适应性差的机具申请补贴的；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10.实际补贴比例明显偏高或接近预警比例的；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11.购机者出租、出借身份证、出租“惠民一卡通”的；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12.配合生产企业、经销企业进行虚假购机的；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13.长期闲置不用、作业量过少、拆解变卖、过早报废的。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b/>
          <w:bCs/>
          <w:color w:val="666666"/>
          <w:sz w:val="32"/>
          <w:szCs w:val="32"/>
        </w:rPr>
      </w:pPr>
      <w:r>
        <w:rPr>
          <w:rFonts w:hint="eastAsia" w:ascii="仿宋_GB2312" w:hAnsi="仿宋_GB2312" w:eastAsia="仿宋_GB2312" w:cs="仿宋_GB2312"/>
          <w:b/>
          <w:bCs/>
          <w:color w:val="666666"/>
          <w:sz w:val="32"/>
          <w:szCs w:val="32"/>
        </w:rPr>
        <w:t>（</w:t>
      </w:r>
      <w:r>
        <w:rPr>
          <w:rFonts w:hint="eastAsia" w:ascii="仿宋_GB2312" w:hAnsi="仿宋_GB2312" w:eastAsia="仿宋_GB2312" w:cs="仿宋_GB2312"/>
          <w:b/>
          <w:bCs/>
          <w:color w:val="666666"/>
          <w:sz w:val="32"/>
          <w:szCs w:val="32"/>
          <w:lang w:eastAsia="zh-CN"/>
        </w:rPr>
        <w:t>二</w:t>
      </w:r>
      <w:r>
        <w:rPr>
          <w:rFonts w:hint="eastAsia" w:ascii="仿宋_GB2312" w:hAnsi="仿宋_GB2312" w:eastAsia="仿宋_GB2312" w:cs="仿宋_GB2312"/>
          <w:b/>
          <w:bCs/>
          <w:color w:val="666666"/>
          <w:sz w:val="32"/>
          <w:szCs w:val="32"/>
        </w:rPr>
        <w:t>）违规处理环节</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1.调查核实过程中确实有违规行为的；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2.调查核实过程中发现有其他违规行为的；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3.在约谈过程中不配合或发现有其他违规行为的；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4.违规产品有严重质量问题的；</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5.相关企业和人员无法联系的。</w:t>
      </w:r>
    </w:p>
    <w:p>
      <w:pPr>
        <w:pStyle w:val="4"/>
        <w:shd w:val="clear" w:color="auto" w:fill="FFFFFF"/>
        <w:spacing w:before="0" w:beforeAutospacing="0" w:after="0" w:afterAutospacing="0" w:line="420" w:lineRule="atLeast"/>
        <w:ind w:firstLine="480"/>
        <w:jc w:val="both"/>
        <w:rPr>
          <w:rFonts w:hint="eastAsia" w:ascii="黑体" w:hAnsi="黑体" w:eastAsia="黑体" w:cs="黑体"/>
          <w:b/>
          <w:bCs/>
          <w:color w:val="666666"/>
          <w:sz w:val="32"/>
          <w:szCs w:val="32"/>
        </w:rPr>
      </w:pPr>
      <w:r>
        <w:rPr>
          <w:rStyle w:val="7"/>
          <w:rFonts w:hint="eastAsia" w:ascii="黑体" w:hAnsi="黑体" w:eastAsia="黑体" w:cs="黑体"/>
          <w:b/>
          <w:bCs/>
          <w:color w:val="666666"/>
          <w:sz w:val="32"/>
          <w:szCs w:val="32"/>
        </w:rPr>
        <w:t>二、</w:t>
      </w:r>
      <w:r>
        <w:rPr>
          <w:rFonts w:hint="eastAsia" w:ascii="黑体" w:hAnsi="黑体" w:eastAsia="黑体" w:cs="黑体"/>
          <w:b/>
          <w:bCs/>
          <w:color w:val="666666"/>
          <w:sz w:val="32"/>
          <w:szCs w:val="32"/>
        </w:rPr>
        <w:t>异常情形报告程序</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（一）异常情形报告采用书面方式，逐级上报。</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（二）对发现或受理的异常情形线索报告，要认真组织分析排查，及时组织调查核实。</w:t>
      </w:r>
    </w:p>
    <w:p>
      <w:pPr>
        <w:pStyle w:val="4"/>
        <w:shd w:val="clear" w:color="auto" w:fill="FFFFFF"/>
        <w:spacing w:before="0" w:beforeAutospacing="0" w:after="0" w:afterAutospacing="0" w:line="420" w:lineRule="atLeast"/>
        <w:ind w:firstLine="480"/>
        <w:jc w:val="both"/>
        <w:rPr>
          <w:rFonts w:hint="eastAsia" w:ascii="黑体" w:hAnsi="黑体" w:eastAsia="黑体" w:cs="黑体"/>
          <w:b/>
          <w:bCs/>
          <w:color w:val="666666"/>
          <w:sz w:val="32"/>
          <w:szCs w:val="32"/>
        </w:rPr>
      </w:pPr>
      <w:r>
        <w:rPr>
          <w:rFonts w:hint="eastAsia" w:ascii="黑体" w:hAnsi="黑体" w:eastAsia="黑体" w:cs="黑体"/>
          <w:b/>
          <w:bCs/>
          <w:color w:val="666666"/>
          <w:sz w:val="32"/>
          <w:szCs w:val="32"/>
        </w:rPr>
        <w:t>三、异常情形违规行为处理</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对异常情形调查核实后涉及违规的，</w:t>
      </w:r>
      <w:r>
        <w:rPr>
          <w:rFonts w:hint="eastAsia" w:ascii="仿宋_GB2312" w:hAnsi="仿宋_GB2312" w:eastAsia="仿宋_GB2312" w:cs="仿宋_GB2312"/>
          <w:color w:val="666666"/>
          <w:sz w:val="32"/>
          <w:szCs w:val="32"/>
          <w:lang w:eastAsia="zh-CN"/>
        </w:rPr>
        <w:t>市农机管理站</w:t>
      </w:r>
      <w:r>
        <w:rPr>
          <w:rFonts w:hint="eastAsia" w:ascii="仿宋_GB2312" w:hAnsi="仿宋_GB2312" w:eastAsia="仿宋_GB2312" w:cs="仿宋_GB2312"/>
          <w:color w:val="666666"/>
          <w:sz w:val="32"/>
          <w:szCs w:val="32"/>
        </w:rPr>
        <w:t>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w:t>
      </w:r>
    </w:p>
    <w:p>
      <w:pPr>
        <w:pStyle w:val="4"/>
        <w:shd w:val="clear" w:color="auto" w:fill="FFFFFF"/>
        <w:spacing w:before="0" w:beforeAutospacing="0" w:after="0" w:afterAutospacing="0" w:line="420" w:lineRule="atLeast"/>
        <w:ind w:firstLine="48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 xml:space="preserve">                    </w:t>
      </w:r>
    </w:p>
    <w:p>
      <w:pPr>
        <w:pStyle w:val="4"/>
        <w:shd w:val="clear" w:color="auto" w:fill="FFFFFF"/>
        <w:spacing w:before="0" w:beforeAutospacing="0" w:after="0" w:afterAutospacing="0" w:line="420" w:lineRule="atLeast"/>
        <w:ind w:firstLine="480"/>
        <w:jc w:val="right"/>
        <w:rPr>
          <w:rFonts w:hint="eastAsia" w:ascii="仿宋_GB2312" w:hAnsi="仿宋_GB2312" w:eastAsia="仿宋_GB2312" w:cs="仿宋_GB2312"/>
          <w:color w:val="666666"/>
          <w:sz w:val="32"/>
          <w:szCs w:val="32"/>
          <w:lang w:eastAsia="zh-CN"/>
        </w:rPr>
      </w:pPr>
    </w:p>
    <w:p>
      <w:pPr>
        <w:pStyle w:val="4"/>
        <w:shd w:val="clear" w:color="auto" w:fill="FFFFFF"/>
        <w:spacing w:before="0" w:beforeAutospacing="0" w:after="0" w:afterAutospacing="0" w:line="420" w:lineRule="atLeast"/>
        <w:ind w:firstLine="480"/>
        <w:jc w:val="right"/>
        <w:rPr>
          <w:rFonts w:hint="eastAsia" w:ascii="仿宋_GB2312" w:hAnsi="仿宋_GB2312" w:eastAsia="仿宋_GB2312" w:cs="仿宋_GB2312"/>
          <w:color w:val="666666"/>
          <w:sz w:val="32"/>
          <w:szCs w:val="32"/>
          <w:lang w:eastAsia="zh-CN"/>
        </w:rPr>
      </w:pPr>
    </w:p>
    <w:p>
      <w:pPr>
        <w:pStyle w:val="4"/>
        <w:shd w:val="clear" w:color="auto" w:fill="FFFFFF"/>
        <w:spacing w:before="0" w:beforeAutospacing="0" w:after="0" w:afterAutospacing="0" w:line="420" w:lineRule="atLeast"/>
        <w:ind w:firstLine="480"/>
        <w:jc w:val="center"/>
        <w:rPr>
          <w:rFonts w:hint="eastAsia" w:ascii="仿宋_GB2312" w:hAnsi="仿宋_GB2312" w:eastAsia="仿宋_GB2312" w:cs="仿宋_GB2312"/>
          <w:color w:val="666666"/>
          <w:sz w:val="32"/>
          <w:szCs w:val="32"/>
          <w:lang w:eastAsia="zh-CN"/>
        </w:rPr>
      </w:pPr>
      <w:r>
        <w:rPr>
          <w:rFonts w:hint="eastAsia" w:ascii="仿宋_GB2312" w:hAnsi="仿宋_GB2312" w:eastAsia="仿宋_GB2312" w:cs="仿宋_GB2312"/>
          <w:color w:val="666666"/>
          <w:sz w:val="32"/>
          <w:szCs w:val="32"/>
          <w:lang w:val="en-US" w:eastAsia="zh-CN"/>
        </w:rPr>
        <w:t xml:space="preserve">                   旬邑县</w:t>
      </w:r>
      <w:r>
        <w:rPr>
          <w:rFonts w:hint="eastAsia" w:ascii="仿宋_GB2312" w:hAnsi="仿宋_GB2312" w:eastAsia="仿宋_GB2312" w:cs="仿宋_GB2312"/>
          <w:color w:val="666666"/>
          <w:sz w:val="32"/>
          <w:szCs w:val="32"/>
          <w:lang w:eastAsia="zh-CN"/>
        </w:rPr>
        <w:t>农业机械管理站</w:t>
      </w:r>
    </w:p>
    <w:p>
      <w:pPr>
        <w:pStyle w:val="4"/>
        <w:shd w:val="clear" w:color="auto" w:fill="FFFFFF"/>
        <w:spacing w:before="0" w:beforeAutospacing="0" w:after="0" w:afterAutospacing="0" w:line="420" w:lineRule="atLeast"/>
        <w:ind w:firstLine="4800" w:firstLineChars="1500"/>
        <w:jc w:val="both"/>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w:t>202</w:t>
      </w:r>
      <w:r>
        <w:rPr>
          <w:rFonts w:hint="eastAsia" w:ascii="仿宋_GB2312" w:hAnsi="仿宋_GB2312" w:eastAsia="仿宋_GB2312" w:cs="仿宋_GB2312"/>
          <w:color w:val="666666"/>
          <w:sz w:val="32"/>
          <w:szCs w:val="32"/>
          <w:lang w:val="en-US" w:eastAsia="zh-CN"/>
        </w:rPr>
        <w:t>3</w:t>
      </w:r>
      <w:bookmarkStart w:id="0" w:name="_GoBack"/>
      <w:bookmarkEnd w:id="0"/>
      <w:r>
        <w:rPr>
          <w:rFonts w:hint="eastAsia" w:ascii="仿宋_GB2312" w:hAnsi="仿宋_GB2312" w:eastAsia="仿宋_GB2312" w:cs="仿宋_GB2312"/>
          <w:color w:val="666666"/>
          <w:sz w:val="32"/>
          <w:szCs w:val="32"/>
        </w:rPr>
        <w:t>年02月1</w:t>
      </w:r>
      <w:r>
        <w:rPr>
          <w:rFonts w:hint="eastAsia" w:ascii="仿宋_GB2312" w:hAnsi="仿宋_GB2312" w:eastAsia="仿宋_GB2312" w:cs="仿宋_GB2312"/>
          <w:color w:val="666666"/>
          <w:sz w:val="32"/>
          <w:szCs w:val="32"/>
          <w:lang w:val="en-US" w:eastAsia="zh-CN"/>
        </w:rPr>
        <w:t>7</w:t>
      </w:r>
      <w:r>
        <w:rPr>
          <w:rFonts w:hint="eastAsia" w:ascii="仿宋_GB2312" w:hAnsi="仿宋_GB2312" w:eastAsia="仿宋_GB2312" w:cs="仿宋_GB2312"/>
          <w:color w:val="666666"/>
          <w:sz w:val="32"/>
          <w:szCs w:val="32"/>
        </w:rPr>
        <w:t>日</w:t>
      </w:r>
    </w:p>
    <w:p>
      <w:pPr>
        <w:rPr>
          <w:rFonts w:hint="eastAsia" w:ascii="仿宋_GB2312" w:hAnsi="仿宋_GB2312" w:eastAsia="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YjczMTE4NjYzMmZkN2ZiNGY0YTRiODg5MjUyOGEifQ=="/>
  </w:docVars>
  <w:rsids>
    <w:rsidRoot w:val="00434FE0"/>
    <w:rsid w:val="00434FE0"/>
    <w:rsid w:val="00CC6627"/>
    <w:rsid w:val="00EE182F"/>
    <w:rsid w:val="0F611609"/>
    <w:rsid w:val="0FD01F3D"/>
    <w:rsid w:val="10376C38"/>
    <w:rsid w:val="20F175F9"/>
    <w:rsid w:val="35F5229F"/>
    <w:rsid w:val="44D0158E"/>
    <w:rsid w:val="4EBF35DF"/>
    <w:rsid w:val="5AF601EC"/>
    <w:rsid w:val="7E43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814</Words>
  <Characters>870</Characters>
  <Lines>8</Lines>
  <Paragraphs>2</Paragraphs>
  <TotalTime>4</TotalTime>
  <ScaleCrop>false</ScaleCrop>
  <LinksUpToDate>false</LinksUpToDate>
  <CharactersWithSpaces>909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2022-02-16T08:21:00Z</dcterms:created>
  <dc:creator>admin</dc:creator>
  <cp:lastModifiedBy>Administrator</cp:lastModifiedBy>
  <dcterms:modified xsi:type="dcterms:W3CDTF">2023-06-15T08:30:26Z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C11137015D7D4E6AB1E13886E4390E32_13</vt:lpwstr>
  </property>
</Properties>
</file>