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jc w:val="center"/>
        <w:rPr>
          <w:rFonts w:eastAsia="方正大标宋简体" w:cs="方正大标宋简体"/>
          <w:sz w:val="44"/>
          <w:szCs w:val="44"/>
        </w:rPr>
      </w:pPr>
      <w:r>
        <w:rPr>
          <w:rFonts w:hint="eastAsia" w:eastAsia="方正大标宋简体" w:cs="方正大标宋简体"/>
          <w:sz w:val="44"/>
          <w:szCs w:val="44"/>
          <w:lang w:val="en-US" w:eastAsia="zh-CN"/>
        </w:rPr>
        <w:t>黄龙县</w:t>
      </w:r>
      <w:r>
        <w:rPr>
          <w:rFonts w:hint="eastAsia" w:eastAsia="方正大标宋简体" w:cs="方正大标宋简体"/>
          <w:sz w:val="44"/>
          <w:szCs w:val="44"/>
        </w:rPr>
        <w:t>农机购置补贴机具核验工作流程</w:t>
      </w:r>
    </w:p>
    <w:p>
      <w:pPr>
        <w:pStyle w:val="7"/>
        <w:snapToGrid w:val="0"/>
        <w:jc w:val="center"/>
        <w:rPr>
          <w:rFonts w:eastAsia="方正大标宋简体" w:cs="方正大标宋简体"/>
          <w:sz w:val="44"/>
          <w:szCs w:val="44"/>
        </w:rPr>
      </w:pPr>
    </w:p>
    <w:p>
      <w:pPr>
        <w:spacing w:line="700" w:lineRule="exact"/>
        <w:jc w:val="center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>为了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加强和规范黄龙县</w:t>
      </w:r>
      <w:r>
        <w:rPr>
          <w:rFonts w:hint="eastAsia" w:ascii="仿宋" w:hAnsi="仿宋" w:eastAsia="仿宋" w:cs="仿宋_GB2312"/>
          <w:sz w:val="32"/>
          <w:szCs w:val="32"/>
        </w:rPr>
        <w:t>农机购置补贴机具核验工作，建立科学规范的工作机制，切实做好农机购置补贴政策落实工作，按照省、市农机购置补贴政策精神，制定本核验工作流程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本流程所称机具核验，适用于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黄龙县</w:t>
      </w:r>
      <w:r>
        <w:rPr>
          <w:rFonts w:hint="eastAsia" w:ascii="仿宋" w:hAnsi="仿宋" w:eastAsia="仿宋" w:cs="仿宋_GB2312"/>
          <w:sz w:val="32"/>
          <w:szCs w:val="32"/>
        </w:rPr>
        <w:t>范围内农机购置补贴机具的核验工作。主要是指对提出农机购置补贴申请的购机者（以下简称购机者）及其购置的补贴机具享受农机购置补贴政策的合规性进行抽查核实。</w:t>
      </w:r>
    </w:p>
    <w:p>
      <w:pPr>
        <w:spacing w:line="700" w:lineRule="exact"/>
        <w:jc w:val="center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机具核验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购机者申请核验时应提供下列材料及机具：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（一）购机者身份证明；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（二）购置机具的发票；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（三）购置的机具；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（四）补贴要求的其他相关材料。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机具核验时应“见人、见机、见票”，具体按照下列程序进行：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一是材料审核。核对购机者出示的身份证明、购机发票的规范性、完整性、一致性和补贴要求的其它相关材料。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是信息比对。核对购机者、身份证明与人机合影（购机者与购置产品同框拍照）的符合情况；核对购置机具的外观与省农机购置补贴辅助管理系统（以下简称辅助管理系统）产品图片显示外观的一致性；核对机具铭牌、发动机铭牌、合格证所载信息与购置发票、辅助管理系统产品信息的相互一致性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符合下列条件的，方可通过核验：</w:t>
      </w:r>
    </w:p>
    <w:p>
      <w:pPr>
        <w:pStyle w:val="7"/>
        <w:spacing w:line="58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一是购机者、购机发票在核验时齐全，购置机具应是组装完毕、安装到位，可以投入使用的完整产品。</w:t>
      </w:r>
    </w:p>
    <w:p>
      <w:pPr>
        <w:pStyle w:val="7"/>
        <w:spacing w:line="58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二是购机者身份证明、购机发票规范、完整，且所示信息与</w:t>
      </w:r>
      <w:r>
        <w:rPr>
          <w:rFonts w:hint="eastAsia" w:ascii="仿宋" w:hAnsi="仿宋" w:eastAsia="仿宋" w:cs="仿宋_GB2312"/>
          <w:szCs w:val="32"/>
        </w:rPr>
        <w:t>《机具抽查核实表》对应信息相互一致</w:t>
      </w:r>
      <w:r>
        <w:rPr>
          <w:rFonts w:hint="eastAsia" w:ascii="仿宋" w:hAnsi="仿宋" w:eastAsia="仿宋"/>
        </w:rPr>
        <w:t>。</w:t>
      </w:r>
    </w:p>
    <w:p>
      <w:pPr>
        <w:pStyle w:val="7"/>
        <w:spacing w:line="58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三是机具铭牌（机身醒目位置永久固定）、发动机铭牌</w:t>
      </w:r>
      <w:r>
        <w:rPr>
          <w:rFonts w:hint="eastAsia" w:ascii="仿宋" w:hAnsi="仿宋" w:eastAsia="仿宋" w:cs="仿宋_GB2312"/>
          <w:szCs w:val="32"/>
        </w:rPr>
        <w:t>所载信息应规范、完整，且与购置发票、辅助管理系统产品信息的相互一致</w:t>
      </w:r>
      <w:r>
        <w:rPr>
          <w:rFonts w:hint="eastAsia" w:ascii="仿宋" w:hAnsi="仿宋" w:eastAsia="仿宋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四是购机者身份、购置数量等符合本省农机购置补贴政策相关要求。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_GB2312"/>
          <w:sz w:val="32"/>
          <w:szCs w:val="32"/>
        </w:rPr>
        <w:t>开展机具核验工作时，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应于13个工作日内完成规定的核验工作，</w:t>
      </w:r>
      <w:r>
        <w:rPr>
          <w:rFonts w:hint="eastAsia" w:ascii="仿宋" w:hAnsi="仿宋" w:eastAsia="仿宋" w:cs="仿宋_GB2312"/>
          <w:sz w:val="32"/>
          <w:szCs w:val="32"/>
        </w:rPr>
        <w:t>人员一般不得少于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人。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对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3000 元以上（含）等重点机具和单人多台套、短 期内大批量等异常补贴情形，抽验比例不低于 60%。 非重点机具核验。对单台补贴额 3000 元以下的非重点机具， 采取补贴资金兑付后按 30%比例抽查核验，抽核内容与重点机具 相同；对单台机具补贴额在 1000 元（含 1000 元）以下的，抽检 比例不低于 5%。 </w:t>
      </w:r>
    </w:p>
    <w:p/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黑体" w:hAnsi="黑体" w:eastAsia="黑体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核验人员对购机者所购机具技术规格、参数、型号等问题存在疑问的，可以要求产品的产销企业作出书面说明。发现重大问题的，应及时上报上级农机主管部门，并组织调查核实情况。</w:t>
      </w:r>
      <w:r>
        <w:rPr>
          <w:rFonts w:ascii="仿宋" w:hAnsi="仿宋" w:eastAsia="仿宋" w:cs="仿宋_GB2312"/>
          <w:sz w:val="32"/>
          <w:szCs w:val="32"/>
        </w:rPr>
        <w:t> </w:t>
      </w:r>
    </w:p>
    <w:p>
      <w:pPr>
        <w:pStyle w:val="7"/>
        <w:spacing w:line="580" w:lineRule="exact"/>
        <w:ind w:firstLine="643" w:firstLineChars="200"/>
        <w:rPr>
          <w:rFonts w:ascii="仿宋" w:hAnsi="仿宋" w:eastAsia="仿宋"/>
          <w:kern w:val="0"/>
          <w:szCs w:val="32"/>
        </w:rPr>
      </w:pPr>
      <w:r>
        <w:rPr>
          <w:rFonts w:ascii="黑体" w:hAnsi="黑体" w:eastAsia="黑体" w:cs="仿宋_GB2312"/>
          <w:b/>
          <w:bCs/>
          <w:szCs w:val="32"/>
        </w:rPr>
        <w:t xml:space="preserve"> </w:t>
      </w:r>
      <w:r>
        <w:rPr>
          <w:rFonts w:hint="eastAsia" w:ascii="仿宋" w:hAnsi="仿宋" w:eastAsia="仿宋" w:cs="仿宋_GB2312"/>
          <w:szCs w:val="32"/>
        </w:rPr>
        <w:t>机具通过核验后，由购机者确认，核验人员填写《机具抽查核实表》，并注明核验人员核验意见和签署姓名、日期。对未通过核验的，核验人员应当场向购机者说明有关情况。</w:t>
      </w:r>
    </w:p>
    <w:p>
      <w:pPr>
        <w:pStyle w:val="8"/>
        <w:spacing w:before="0" w:beforeAutospacing="0" w:after="0" w:afterAutospacing="0" w:line="360" w:lineRule="auto"/>
        <w:ind w:firstLine="2891" w:firstLineChars="900"/>
        <w:jc w:val="both"/>
        <w:rPr>
          <w:rFonts w:ascii="黑体" w:hAnsi="黑体" w:eastAsia="黑体" w:cs="仿宋_GB2312"/>
          <w:b/>
          <w:sz w:val="32"/>
          <w:szCs w:val="32"/>
        </w:rPr>
      </w:pPr>
      <w:r>
        <w:rPr>
          <w:rFonts w:ascii="黑体" w:hAnsi="黑体" w:eastAsia="黑体" w:cs="仿宋_GB2312"/>
          <w:b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b/>
          <w:sz w:val="32"/>
          <w:szCs w:val="32"/>
        </w:rPr>
        <w:t>责任义务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黄龙县</w:t>
      </w:r>
      <w:r>
        <w:rPr>
          <w:rFonts w:hint="eastAsia" w:ascii="仿宋" w:hAnsi="仿宋" w:eastAsia="仿宋" w:cs="仿宋_GB2312"/>
          <w:sz w:val="32"/>
          <w:szCs w:val="32"/>
        </w:rPr>
        <w:t>农机中心积极配合延安市农机中心关于核验工作的督导、检查；在本级政府领导下负责或组织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_GB2312"/>
          <w:sz w:val="32"/>
          <w:szCs w:val="32"/>
        </w:rPr>
        <w:t>镇农机相关部门对补贴机具进行抽查核实。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购机者对自主购置机具及提供核验材料的真实性、有效性负责；产销企业对销售补贴产品及发票的真实性、有效性、合规性负责；</w:t>
      </w:r>
    </w:p>
    <w:p>
      <w:pPr>
        <w:spacing w:line="58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黑体" w:hAnsi="黑体" w:eastAsia="黑体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农机中心应当定期对核验人员开展警示教育和业务培训，增强核验人员法制观念和责任意识，提高业务能力和服务工作水平。</w:t>
      </w:r>
    </w:p>
    <w:p>
      <w:pPr>
        <w:spacing w:line="700" w:lineRule="exact"/>
        <w:jc w:val="center"/>
        <w:outlineLvl w:val="0"/>
        <w:rPr>
          <w:rFonts w:ascii="仿宋" w:hAnsi="仿宋" w:eastAsia="仿宋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05268"/>
    <w:rsid w:val="5436270F"/>
    <w:rsid w:val="6250192D"/>
    <w:rsid w:val="64D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paragraph" w:styleId="7">
    <w:name w:val="No Spacing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普通(网站)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2022-07-25T14:21:53Z</dcterms:created>
  <dc:creator>Administrator</dc:creator>
  <cp:lastModifiedBy>阳春白雪</cp:lastModifiedBy>
  <dcterms:modified xsi:type="dcterms:W3CDTF">2022-07-26T02:40:00Z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D741AEE7B4FA43D6A31790A4E2326FB4</vt:lpwstr>
  </property>
</Properties>
</file>