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宋体" w:asciiTheme="minorEastAsia" w:hAnsiTheme="minorEastAsia"/>
          <w:b/>
          <w:bCs/>
          <w:kern w:val="0"/>
          <w:sz w:val="44"/>
          <w:szCs w:val="44"/>
        </w:rPr>
      </w:pPr>
    </w:p>
    <w:p>
      <w:pPr>
        <w:jc w:val="center"/>
        <w:rPr>
          <w:rFonts w:cs="宋体" w:asciiTheme="minorEastAsia" w:hAnsiTheme="minorEastAsia"/>
          <w:b/>
          <w:bCs/>
          <w:kern w:val="0"/>
          <w:sz w:val="44"/>
          <w:szCs w:val="44"/>
        </w:rPr>
      </w:pPr>
      <w:r>
        <w:rPr>
          <w:rFonts w:hint="eastAsia" w:cs="宋体" w:asciiTheme="minorEastAsia" w:hAnsiTheme="minorEastAsia"/>
          <w:b/>
          <w:bCs/>
          <w:kern w:val="0"/>
          <w:sz w:val="44"/>
          <w:szCs w:val="44"/>
          <w:lang w:eastAsia="zh-CN"/>
        </w:rPr>
        <w:t>华州区</w:t>
      </w:r>
      <w:r>
        <w:rPr>
          <w:rFonts w:hint="eastAsia" w:cs="宋体" w:asciiTheme="minorEastAsia" w:hAnsiTheme="minorEastAsia"/>
          <w:b/>
          <w:bCs/>
          <w:kern w:val="0"/>
          <w:sz w:val="44"/>
          <w:szCs w:val="44"/>
        </w:rPr>
        <w:t>农机购置补贴政策实施</w:t>
      </w:r>
    </w:p>
    <w:p>
      <w:pPr>
        <w:jc w:val="center"/>
        <w:rPr>
          <w:rFonts w:cs="宋体" w:asciiTheme="minorEastAsia" w:hAnsiTheme="minorEastAsia"/>
          <w:b/>
          <w:bCs/>
          <w:kern w:val="0"/>
          <w:sz w:val="44"/>
          <w:szCs w:val="44"/>
        </w:rPr>
      </w:pPr>
      <w:r>
        <w:rPr>
          <w:rFonts w:hint="eastAsia" w:cs="宋体" w:asciiTheme="minorEastAsia" w:hAnsiTheme="minorEastAsia"/>
          <w:b/>
          <w:bCs/>
          <w:kern w:val="0"/>
          <w:sz w:val="44"/>
          <w:szCs w:val="44"/>
        </w:rPr>
        <w:t>异常情形报告</w:t>
      </w:r>
    </w:p>
    <w:p>
      <w:pPr>
        <w:ind w:firstLine="480" w:firstLineChars="150"/>
        <w:jc w:val="left"/>
        <w:rPr>
          <w:rFonts w:hint="eastAsia" w:cs="宋体" w:asciiTheme="minorEastAsia" w:hAnsiTheme="minorEastAsia"/>
          <w:kern w:val="0"/>
          <w:sz w:val="32"/>
          <w:szCs w:val="32"/>
        </w:rPr>
      </w:pPr>
    </w:p>
    <w:p>
      <w:pPr>
        <w:ind w:firstLine="480" w:firstLineChars="150"/>
        <w:jc w:val="left"/>
        <w:rPr>
          <w:rFonts w:cs="宋体" w:asciiTheme="minorEastAsia" w:hAnsiTheme="minorEastAsia"/>
          <w:kern w:val="0"/>
          <w:sz w:val="32"/>
          <w:szCs w:val="32"/>
        </w:rPr>
      </w:pPr>
      <w:r>
        <w:rPr>
          <w:rFonts w:hint="eastAsia" w:cs="宋体" w:asciiTheme="minorEastAsia" w:hAnsiTheme="minorEastAsia"/>
          <w:kern w:val="0"/>
          <w:sz w:val="32"/>
          <w:szCs w:val="32"/>
        </w:rPr>
        <w:t>为规范农机购置补贴政策，及时发现我县农机购置补贴机具核验、违规处理等关键环节实施过程中的异常情况，严厉打击农机购置补贴工作</w:t>
      </w:r>
      <w:bookmarkStart w:id="0" w:name="_GoBack"/>
      <w:bookmarkEnd w:id="0"/>
      <w:r>
        <w:rPr>
          <w:rFonts w:hint="eastAsia" w:cs="宋体" w:asciiTheme="minorEastAsia" w:hAnsiTheme="minorEastAsia"/>
          <w:kern w:val="0"/>
          <w:sz w:val="32"/>
          <w:szCs w:val="32"/>
        </w:rPr>
        <w:t>中的违规行为，按照《陕西省农业农村厅关于做好农机购置补贴政策实施异常情形报告工作的通知》陕农办发【2021】172号和《</w:t>
      </w:r>
      <w:r>
        <w:rPr>
          <w:rFonts w:hint="eastAsia" w:cs="宋体" w:asciiTheme="minorEastAsia" w:hAnsiTheme="minorEastAsia"/>
          <w:kern w:val="0"/>
          <w:sz w:val="32"/>
          <w:szCs w:val="32"/>
          <w:lang w:eastAsia="zh-CN"/>
        </w:rPr>
        <w:t>华州区</w:t>
      </w:r>
      <w:r>
        <w:rPr>
          <w:rFonts w:hint="eastAsia" w:cs="宋体" w:asciiTheme="minorEastAsia" w:hAnsiTheme="minorEastAsia"/>
          <w:kern w:val="0"/>
          <w:sz w:val="32"/>
          <w:szCs w:val="32"/>
        </w:rPr>
        <w:t>2021-2023年农机购置补贴工作实施方案》</w:t>
      </w:r>
      <w:r>
        <w:rPr>
          <w:rFonts w:hint="eastAsia" w:cs="宋体" w:asciiTheme="minorEastAsia" w:hAnsiTheme="minorEastAsia"/>
          <w:kern w:val="0"/>
          <w:sz w:val="32"/>
          <w:szCs w:val="32"/>
          <w:lang w:eastAsia="zh-CN"/>
        </w:rPr>
        <w:t>渭华农发</w:t>
      </w:r>
      <w:r>
        <w:rPr>
          <w:rFonts w:hint="eastAsia" w:cs="宋体" w:asciiTheme="minorEastAsia" w:hAnsiTheme="minorEastAsia"/>
          <w:kern w:val="0"/>
          <w:sz w:val="32"/>
          <w:szCs w:val="32"/>
        </w:rPr>
        <w:t>【2021】</w:t>
      </w:r>
      <w:r>
        <w:rPr>
          <w:rFonts w:hint="eastAsia" w:cs="宋体" w:asciiTheme="minorEastAsia" w:hAnsiTheme="minorEastAsia"/>
          <w:kern w:val="0"/>
          <w:sz w:val="32"/>
          <w:szCs w:val="32"/>
          <w:lang w:val="en-US" w:eastAsia="zh-CN"/>
        </w:rPr>
        <w:t>239</w:t>
      </w:r>
      <w:r>
        <w:rPr>
          <w:rFonts w:hint="eastAsia" w:cs="宋体" w:asciiTheme="minorEastAsia" w:hAnsiTheme="minorEastAsia"/>
          <w:kern w:val="0"/>
          <w:sz w:val="32"/>
          <w:szCs w:val="32"/>
        </w:rPr>
        <w:t>号文件精神，现就做好我</w:t>
      </w:r>
      <w:r>
        <w:rPr>
          <w:rFonts w:hint="eastAsia" w:cs="宋体" w:asciiTheme="minorEastAsia" w:hAnsiTheme="minorEastAsia"/>
          <w:kern w:val="0"/>
          <w:sz w:val="32"/>
          <w:szCs w:val="32"/>
          <w:lang w:eastAsia="zh-CN"/>
        </w:rPr>
        <w:t>区</w:t>
      </w:r>
      <w:r>
        <w:rPr>
          <w:rFonts w:hint="eastAsia" w:cs="宋体" w:asciiTheme="minorEastAsia" w:hAnsiTheme="minorEastAsia"/>
          <w:kern w:val="0"/>
          <w:sz w:val="32"/>
          <w:szCs w:val="32"/>
        </w:rPr>
        <w:t>农机购置补贴政策实施异常情形报告工作要求如下：</w:t>
      </w:r>
    </w:p>
    <w:p>
      <w:pPr>
        <w:pStyle w:val="7"/>
        <w:numPr>
          <w:ilvl w:val="0"/>
          <w:numId w:val="1"/>
        </w:numPr>
        <w:ind w:firstLineChars="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异常情形的报告范围</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(一)机具投档环节</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1、列入全国农机购置补贴黑名单数据库的生产企业、法定代表人、主要从业人员及机具参与投档的；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2、列入全国农机购置补贴违规通报数据库且尚未恢复或已取消补贴资格的机具参与投档的；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3、国家产品质量监督抽查或市场质量监督检查中不合格的机具参与投档的；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4、不在我省补贴范围内的机具参与投档的；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5、资质到期未续展机具参与投档的；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6、不符合资质要求机具参与投档的；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7、补贴额比例超过投档系统设定的预警比例的；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8、补贴投档机具参数不符合我省发布的相关档次参数的；</w:t>
      </w:r>
    </w:p>
    <w:p>
      <w:pPr>
        <w:ind w:firstLine="480" w:firstLineChars="150"/>
        <w:jc w:val="left"/>
        <w:rPr>
          <w:rFonts w:hint="eastAsia" w:cs="宋体" w:asciiTheme="minorEastAsia" w:hAnsiTheme="minorEastAsia"/>
          <w:kern w:val="0"/>
          <w:sz w:val="32"/>
          <w:szCs w:val="32"/>
        </w:rPr>
      </w:pPr>
      <w:r>
        <w:rPr>
          <w:rFonts w:hint="eastAsia" w:cs="宋体" w:asciiTheme="minorEastAsia" w:hAnsiTheme="minorEastAsia"/>
          <w:kern w:val="0"/>
          <w:sz w:val="32"/>
          <w:szCs w:val="32"/>
        </w:rPr>
        <w:t>9、投档机具有涉嫌违规的有关举报、投诉的。</w:t>
      </w:r>
    </w:p>
    <w:p>
      <w:pPr>
        <w:ind w:firstLine="480" w:firstLineChars="150"/>
        <w:jc w:val="left"/>
        <w:rPr>
          <w:rFonts w:cs="宋体" w:asciiTheme="minorEastAsia" w:hAnsiTheme="minorEastAsia"/>
          <w:kern w:val="0"/>
          <w:sz w:val="32"/>
          <w:szCs w:val="32"/>
        </w:rPr>
      </w:pPr>
      <w:r>
        <w:rPr>
          <w:rFonts w:hint="eastAsia" w:cs="宋体" w:asciiTheme="minorEastAsia" w:hAnsiTheme="minorEastAsia"/>
          <w:kern w:val="0"/>
          <w:sz w:val="32"/>
          <w:szCs w:val="32"/>
        </w:rPr>
        <w:t>（二）补贴机具核验环节</w:t>
      </w:r>
    </w:p>
    <w:p>
      <w:pPr>
        <w:ind w:firstLine="640" w:firstLineChars="200"/>
        <w:jc w:val="left"/>
        <w:rPr>
          <w:rFonts w:cs="宋体" w:asciiTheme="minorEastAsia" w:hAnsiTheme="minorEastAsia"/>
          <w:kern w:val="0"/>
          <w:sz w:val="32"/>
          <w:szCs w:val="32"/>
        </w:rPr>
      </w:pPr>
      <w:r>
        <w:rPr>
          <w:rFonts w:hint="eastAsia" w:cs="宋体" w:asciiTheme="minorEastAsia" w:hAnsiTheme="minorEastAsia"/>
          <w:kern w:val="0"/>
          <w:sz w:val="32"/>
          <w:szCs w:val="32"/>
        </w:rPr>
        <w:t>1、购机发票显示购机者与实际购机者不一致的；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2、购机发票金额与市场真实销售金额不一致的；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3、机具铭牌信息、实物信息与农机购置补贴申请办理服务系统所对应机具的信息不一致的；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4、机具铭牌、出厂编号非唯一或不符合要求的；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5、违反农机产品“三包”规定，不积极处置或引起投诉的；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6、单人多台套申请补贴的；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7、短期内大批量申请补贴的；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8、同人连年购置同类机具申请补贴的；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9、区域适应性差的机具申请补贴的；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10、实际补贴比例明显偏高或接近预警比例的；</w:t>
      </w:r>
    </w:p>
    <w:p>
      <w:pPr>
        <w:ind w:left="630" w:leftChars="300"/>
        <w:jc w:val="left"/>
        <w:rPr>
          <w:rFonts w:cs="宋体" w:asciiTheme="minorEastAsia" w:hAnsiTheme="minorEastAsia"/>
          <w:kern w:val="0"/>
          <w:sz w:val="32"/>
          <w:szCs w:val="32"/>
        </w:rPr>
      </w:pPr>
      <w:r>
        <w:rPr>
          <w:rFonts w:hint="eastAsia" w:cs="宋体" w:asciiTheme="minorEastAsia" w:hAnsiTheme="minorEastAsia"/>
          <w:kern w:val="0"/>
          <w:sz w:val="32"/>
          <w:szCs w:val="32"/>
        </w:rPr>
        <w:t>11、购机者出租、出借身份证、出租“惠民一卡通”的；      12、配合生产企业、经销企业进行虚假购机的；</w:t>
      </w:r>
    </w:p>
    <w:p>
      <w:pPr>
        <w:ind w:firstLine="640" w:firstLineChars="200"/>
        <w:jc w:val="left"/>
        <w:rPr>
          <w:rFonts w:cs="宋体" w:asciiTheme="minorEastAsia" w:hAnsiTheme="minorEastAsia"/>
          <w:kern w:val="0"/>
          <w:sz w:val="32"/>
          <w:szCs w:val="32"/>
        </w:rPr>
      </w:pPr>
      <w:r>
        <w:rPr>
          <w:rFonts w:hint="eastAsia" w:cs="宋体" w:asciiTheme="minorEastAsia" w:hAnsiTheme="minorEastAsia"/>
          <w:kern w:val="0"/>
          <w:sz w:val="32"/>
          <w:szCs w:val="32"/>
        </w:rPr>
        <w:t>13、长期闲置不用、作业量过少、拆解变卖、过早报废的。</w:t>
      </w:r>
    </w:p>
    <w:p>
      <w:pPr>
        <w:ind w:firstLine="480" w:firstLineChars="150"/>
        <w:jc w:val="left"/>
        <w:rPr>
          <w:rFonts w:cs="宋体" w:asciiTheme="minorEastAsia" w:hAnsiTheme="minorEastAsia"/>
          <w:kern w:val="0"/>
          <w:sz w:val="32"/>
          <w:szCs w:val="32"/>
        </w:rPr>
      </w:pPr>
      <w:r>
        <w:rPr>
          <w:rFonts w:hint="eastAsia" w:cs="宋体" w:asciiTheme="minorEastAsia" w:hAnsiTheme="minorEastAsia"/>
          <w:kern w:val="0"/>
          <w:sz w:val="32"/>
          <w:szCs w:val="32"/>
        </w:rPr>
        <w:t>（三）违规处理环节</w:t>
      </w:r>
    </w:p>
    <w:p>
      <w:pPr>
        <w:ind w:firstLine="640" w:firstLineChars="200"/>
        <w:jc w:val="left"/>
        <w:rPr>
          <w:rFonts w:cs="宋体" w:asciiTheme="minorEastAsia" w:hAnsiTheme="minorEastAsia"/>
          <w:kern w:val="0"/>
          <w:sz w:val="32"/>
          <w:szCs w:val="32"/>
        </w:rPr>
      </w:pPr>
      <w:r>
        <w:rPr>
          <w:rFonts w:hint="eastAsia" w:cs="宋体" w:asciiTheme="minorEastAsia" w:hAnsiTheme="minorEastAsia"/>
          <w:kern w:val="0"/>
          <w:sz w:val="32"/>
          <w:szCs w:val="32"/>
        </w:rPr>
        <w:t>1、调查核实过程中确实有违规行为的；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2、调查核实过程中发现有其他违规行为的；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3、在约谈过程中不配合或发现有其他违规行为的；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4、违规产品有严重质量问题的；</w:t>
      </w:r>
    </w:p>
    <w:p>
      <w:pPr>
        <w:ind w:firstLine="630"/>
        <w:jc w:val="left"/>
        <w:rPr>
          <w:rFonts w:cs="宋体" w:asciiTheme="minorEastAsia" w:hAnsiTheme="minorEastAsia"/>
          <w:kern w:val="0"/>
          <w:sz w:val="32"/>
          <w:szCs w:val="32"/>
        </w:rPr>
      </w:pPr>
      <w:r>
        <w:rPr>
          <w:rFonts w:hint="eastAsia" w:cs="宋体" w:asciiTheme="minorEastAsia" w:hAnsiTheme="minorEastAsia"/>
          <w:kern w:val="0"/>
          <w:sz w:val="32"/>
          <w:szCs w:val="32"/>
        </w:rPr>
        <w:t>5、相关企业和人员无法联系的。</w:t>
      </w:r>
    </w:p>
    <w:p>
      <w:pPr>
        <w:ind w:firstLine="480" w:firstLineChars="150"/>
        <w:jc w:val="left"/>
        <w:rPr>
          <w:rFonts w:cs="宋体" w:asciiTheme="minorEastAsia" w:hAnsiTheme="minorEastAsia"/>
          <w:kern w:val="0"/>
          <w:sz w:val="32"/>
          <w:szCs w:val="32"/>
        </w:rPr>
      </w:pPr>
      <w:r>
        <w:rPr>
          <w:rFonts w:hint="eastAsia" w:cs="宋体" w:asciiTheme="minorEastAsia" w:hAnsiTheme="minorEastAsia"/>
          <w:kern w:val="0"/>
          <w:sz w:val="32"/>
          <w:szCs w:val="32"/>
        </w:rPr>
        <w:t>（三）可能影响补贴政策规范实施的产品鉴定（认证）等其他异常情形。</w:t>
      </w:r>
    </w:p>
    <w:p>
      <w:pPr>
        <w:jc w:val="left"/>
        <w:rPr>
          <w:rFonts w:cs="宋体" w:asciiTheme="minorEastAsia" w:hAnsiTheme="minorEastAsia"/>
          <w:kern w:val="0"/>
          <w:sz w:val="32"/>
          <w:szCs w:val="32"/>
        </w:rPr>
      </w:pPr>
      <w:r>
        <w:rPr>
          <w:rFonts w:hint="eastAsia" w:cs="宋体" w:asciiTheme="minorEastAsia" w:hAnsiTheme="minorEastAsia"/>
          <w:kern w:val="0"/>
          <w:sz w:val="32"/>
          <w:szCs w:val="32"/>
        </w:rPr>
        <w:t>二、异常情形报告程序</w:t>
      </w:r>
    </w:p>
    <w:p>
      <w:pPr>
        <w:ind w:firstLine="480" w:firstLineChars="150"/>
        <w:jc w:val="left"/>
        <w:rPr>
          <w:rFonts w:cs="宋体" w:asciiTheme="minorEastAsia" w:hAnsiTheme="minorEastAsia"/>
          <w:kern w:val="0"/>
          <w:sz w:val="32"/>
          <w:szCs w:val="32"/>
        </w:rPr>
      </w:pPr>
      <w:r>
        <w:rPr>
          <w:rFonts w:hint="eastAsia" w:cs="宋体" w:asciiTheme="minorEastAsia" w:hAnsiTheme="minorEastAsia"/>
          <w:kern w:val="0"/>
          <w:sz w:val="32"/>
          <w:szCs w:val="32"/>
        </w:rPr>
        <w:t>（一）异常情形报告采用书面方式，逐级上报。</w:t>
      </w:r>
    </w:p>
    <w:p>
      <w:pPr>
        <w:ind w:firstLine="480" w:firstLineChars="150"/>
        <w:jc w:val="left"/>
        <w:rPr>
          <w:rFonts w:cs="宋体" w:asciiTheme="minorEastAsia" w:hAnsiTheme="minorEastAsia"/>
          <w:kern w:val="0"/>
          <w:sz w:val="32"/>
          <w:szCs w:val="32"/>
        </w:rPr>
      </w:pPr>
      <w:r>
        <w:rPr>
          <w:rFonts w:hint="eastAsia" w:cs="宋体" w:asciiTheme="minorEastAsia" w:hAnsiTheme="minorEastAsia"/>
          <w:kern w:val="0"/>
          <w:sz w:val="32"/>
          <w:szCs w:val="32"/>
        </w:rPr>
        <w:t>（二）县农业农村部门对发现或受理的异常情形线索报告，认真组织分析排查，及时组织调查核实。</w:t>
      </w:r>
    </w:p>
    <w:p>
      <w:pPr>
        <w:jc w:val="left"/>
        <w:rPr>
          <w:rFonts w:cs="宋体" w:asciiTheme="minorEastAsia" w:hAnsiTheme="minorEastAsia"/>
          <w:kern w:val="0"/>
          <w:sz w:val="32"/>
          <w:szCs w:val="32"/>
        </w:rPr>
      </w:pPr>
      <w:r>
        <w:rPr>
          <w:rFonts w:hint="eastAsia" w:cs="宋体" w:asciiTheme="minorEastAsia" w:hAnsiTheme="minorEastAsia"/>
          <w:kern w:val="0"/>
          <w:sz w:val="32"/>
          <w:szCs w:val="32"/>
        </w:rPr>
        <w:t>三、异常情形违规行为处理</w:t>
      </w:r>
    </w:p>
    <w:p>
      <w:pPr>
        <w:ind w:firstLine="640" w:firstLineChars="200"/>
        <w:jc w:val="left"/>
        <w:rPr>
          <w:rFonts w:cs="宋体" w:asciiTheme="minorEastAsia" w:hAnsiTheme="minorEastAsia"/>
          <w:kern w:val="0"/>
          <w:sz w:val="32"/>
          <w:szCs w:val="32"/>
        </w:rPr>
      </w:pPr>
      <w:r>
        <w:rPr>
          <w:rFonts w:hint="eastAsia" w:cs="宋体" w:asciiTheme="minorEastAsia" w:hAnsiTheme="minorEastAsia"/>
          <w:kern w:val="0"/>
          <w:sz w:val="32"/>
          <w:szCs w:val="32"/>
        </w:rPr>
        <w:t>对异常情形报告调查核实后涉及违规的，县农业农村部门依据《农业机械购置补贴产品违规经营行为处理办法（试行）》（农办财【2017】26号）、《关于进一步加强农机购置补贴政策监管强化纪律约束的通知》（农办机【2019】6号）和《陕西省农业农村厅陕西省财政厅关于进一步加强农机购置补贴产品违规经营行为查处工作的通知》（陕农发【2019】102号）等相关规定和要求处理。</w:t>
      </w:r>
    </w:p>
    <w:p>
      <w:pPr>
        <w:ind w:firstLine="4000" w:firstLineChars="1250"/>
        <w:jc w:val="left"/>
        <w:rPr>
          <w:rFonts w:cs="宋体" w:asciiTheme="minorEastAsia" w:hAnsiTheme="minorEastAsia"/>
          <w:kern w:val="0"/>
          <w:sz w:val="32"/>
          <w:szCs w:val="32"/>
        </w:rPr>
      </w:pPr>
    </w:p>
    <w:p>
      <w:pPr>
        <w:ind w:right="160"/>
        <w:jc w:val="right"/>
        <w:rPr>
          <w:rFonts w:cs="宋体" w:asciiTheme="minorEastAsia" w:hAnsiTheme="minorEastAsia"/>
          <w:kern w:val="0"/>
          <w:sz w:val="32"/>
          <w:szCs w:val="32"/>
        </w:rPr>
      </w:pPr>
      <w:r>
        <w:rPr>
          <w:rFonts w:hint="eastAsia" w:cs="宋体" w:asciiTheme="minorEastAsia" w:hAnsiTheme="minorEastAsia"/>
          <w:kern w:val="0"/>
          <w:sz w:val="32"/>
          <w:szCs w:val="32"/>
        </w:rPr>
        <w:t>蒲城县农业农村局</w:t>
      </w:r>
    </w:p>
    <w:p>
      <w:pPr>
        <w:ind w:firstLine="4160" w:firstLineChars="1300"/>
        <w:jc w:val="right"/>
        <w:rPr>
          <w:rFonts w:cs="宋体" w:asciiTheme="minorEastAsia" w:hAnsiTheme="minorEastAsia"/>
          <w:kern w:val="0"/>
          <w:sz w:val="32"/>
          <w:szCs w:val="32"/>
        </w:rPr>
      </w:pPr>
      <w:r>
        <w:rPr>
          <w:rFonts w:hint="eastAsia" w:cs="宋体" w:asciiTheme="minorEastAsia" w:hAnsiTheme="minorEastAsia"/>
          <w:kern w:val="0"/>
          <w:sz w:val="32"/>
          <w:szCs w:val="32"/>
        </w:rPr>
        <w:t>2021年10月15日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BC6CE8"/>
    <w:multiLevelType w:val="multilevel"/>
    <w:tmpl w:val="58BC6CE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1D3D"/>
    <w:rsid w:val="00003D24"/>
    <w:rsid w:val="00024709"/>
    <w:rsid w:val="00081B88"/>
    <w:rsid w:val="00087A52"/>
    <w:rsid w:val="000A1D09"/>
    <w:rsid w:val="00135348"/>
    <w:rsid w:val="00184A75"/>
    <w:rsid w:val="001F5717"/>
    <w:rsid w:val="002559ED"/>
    <w:rsid w:val="00261E0D"/>
    <w:rsid w:val="003D07E8"/>
    <w:rsid w:val="004038A2"/>
    <w:rsid w:val="00427CD6"/>
    <w:rsid w:val="00467F1D"/>
    <w:rsid w:val="004709B4"/>
    <w:rsid w:val="00492A02"/>
    <w:rsid w:val="00523901"/>
    <w:rsid w:val="0053174F"/>
    <w:rsid w:val="00557D4E"/>
    <w:rsid w:val="005A2068"/>
    <w:rsid w:val="005A4394"/>
    <w:rsid w:val="005D77C4"/>
    <w:rsid w:val="00873104"/>
    <w:rsid w:val="00896F0F"/>
    <w:rsid w:val="00971397"/>
    <w:rsid w:val="009A0778"/>
    <w:rsid w:val="00A1639B"/>
    <w:rsid w:val="00A60A0A"/>
    <w:rsid w:val="00A713CA"/>
    <w:rsid w:val="00A73785"/>
    <w:rsid w:val="00A834DA"/>
    <w:rsid w:val="00A8544B"/>
    <w:rsid w:val="00AB5B78"/>
    <w:rsid w:val="00AE1086"/>
    <w:rsid w:val="00B06F2F"/>
    <w:rsid w:val="00B31D3D"/>
    <w:rsid w:val="00B92ACF"/>
    <w:rsid w:val="00BA47D4"/>
    <w:rsid w:val="00C36FB7"/>
    <w:rsid w:val="00C64398"/>
    <w:rsid w:val="00C77FC7"/>
    <w:rsid w:val="00CB7DE8"/>
    <w:rsid w:val="00CC1451"/>
    <w:rsid w:val="00CE3DB7"/>
    <w:rsid w:val="00D979B5"/>
    <w:rsid w:val="00E03E3B"/>
    <w:rsid w:val="00E04090"/>
    <w:rsid w:val="00E2703F"/>
    <w:rsid w:val="00E44D7F"/>
    <w:rsid w:val="00E513C6"/>
    <w:rsid w:val="00E538AB"/>
    <w:rsid w:val="00EA78AF"/>
    <w:rsid w:val="00F1777E"/>
    <w:rsid w:val="00F55CDC"/>
    <w:rsid w:val="00F64BF0"/>
    <w:rsid w:val="07846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uiPriority w:val="99"/>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paragraph" w:styleId="7">
    <w:name w:val="List Paragraph"/>
    <w:basedOn w:val="1"/>
    <w:qFormat/>
    <w:uiPriority w:val="34"/>
    <w:pPr>
      <w:ind w:firstLine="420" w:firstLineChars="200"/>
    </w:pPr>
  </w:style>
  <w:style w:type="character" w:customStyle="1" w:styleId="8">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187</Words>
  <Characters>1067</Characters>
  <Lines>8</Lines>
  <Paragraphs>2</Paragraphs>
  <TotalTime>49</TotalTime>
  <ScaleCrop>false</ScaleCrop>
  <LinksUpToDate>false</LinksUpToDate>
  <CharactersWithSpaces>1252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2022-02-17T03:04:00Z</dcterms:created>
  <dc:creator>Administrator</dc:creator>
  <cp:lastModifiedBy>Administrator</cp:lastModifiedBy>
  <cp:lastPrinted>2020-03-12T03:11:00Z</cp:lastPrinted>
  <dcterms:modified xsi:type="dcterms:W3CDTF">2022-02-18T07:09:53Z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AC0E8F5856D34211BAF3C2F2F02C0A01</vt:lpwstr>
  </property>
</Properties>
</file>