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5"/>
          <w:rFonts w:hint="eastAsia" w:ascii="黑体" w:hAnsi="黑体" w:eastAsia="黑体" w:cs="黑体"/>
          <w:b w:val="0"/>
          <w:bCs/>
          <w:i w:val="0"/>
          <w:iCs w:val="0"/>
          <w:caps w:val="0"/>
          <w:color w:val="333333"/>
          <w:spacing w:val="0"/>
          <w:sz w:val="44"/>
          <w:szCs w:val="44"/>
          <w:shd w:val="clear" w:fill="FFFFFF"/>
          <w:lang w:eastAsia="zh-CN"/>
        </w:rPr>
      </w:pPr>
      <w:r>
        <w:rPr>
          <w:rStyle w:val="5"/>
          <w:rFonts w:hint="eastAsia" w:ascii="黑体" w:hAnsi="黑体" w:eastAsia="黑体" w:cs="黑体"/>
          <w:b w:val="0"/>
          <w:bCs/>
          <w:i w:val="0"/>
          <w:iCs w:val="0"/>
          <w:caps w:val="0"/>
          <w:color w:val="333333"/>
          <w:spacing w:val="0"/>
          <w:sz w:val="44"/>
          <w:szCs w:val="44"/>
          <w:shd w:val="clear" w:fill="FFFFFF"/>
          <w:lang w:eastAsia="zh-CN"/>
        </w:rPr>
        <w:t>白水县农业机械化发展中心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240" w:lineRule="auto"/>
        <w:ind w:right="0"/>
        <w:jc w:val="center"/>
        <w:textAlignment w:val="auto"/>
        <w:rPr>
          <w:rFonts w:hint="eastAsia" w:ascii="黑体" w:hAnsi="黑体" w:eastAsia="黑体" w:cs="黑体"/>
          <w:b w:val="0"/>
          <w:bCs/>
          <w:i w:val="0"/>
          <w:iCs w:val="0"/>
          <w:caps w:val="0"/>
          <w:color w:val="333333"/>
          <w:spacing w:val="0"/>
          <w:sz w:val="44"/>
          <w:szCs w:val="44"/>
        </w:rPr>
      </w:pPr>
      <w:r>
        <w:rPr>
          <w:rStyle w:val="5"/>
          <w:rFonts w:hint="eastAsia" w:ascii="黑体" w:hAnsi="黑体" w:eastAsia="黑体" w:cs="黑体"/>
          <w:b w:val="0"/>
          <w:bCs/>
          <w:i w:val="0"/>
          <w:iCs w:val="0"/>
          <w:caps w:val="0"/>
          <w:color w:val="333333"/>
          <w:spacing w:val="0"/>
          <w:sz w:val="44"/>
          <w:szCs w:val="44"/>
          <w:shd w:val="clear" w:fill="FFFFFF"/>
        </w:rPr>
        <w:t>农机购置补贴政策实施异常情形报告制度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2"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fill="FFFFFF"/>
        </w:rPr>
        <w:t>第一条</w:t>
      </w:r>
      <w:r>
        <w:rPr>
          <w:rFonts w:hint="eastAsia" w:ascii="仿宋" w:hAnsi="仿宋" w:eastAsia="仿宋" w:cs="仿宋"/>
          <w:i w:val="0"/>
          <w:iCs w:val="0"/>
          <w:caps w:val="0"/>
          <w:color w:val="333333"/>
          <w:spacing w:val="0"/>
          <w:sz w:val="30"/>
          <w:szCs w:val="30"/>
          <w:shd w:val="clear" w:fill="FFFFFF"/>
          <w:lang w:val="en-US" w:eastAsia="zh-CN"/>
        </w:rPr>
        <w:t xml:space="preserve"> </w:t>
      </w:r>
      <w:r>
        <w:rPr>
          <w:rFonts w:hint="eastAsia" w:ascii="仿宋" w:hAnsi="仿宋" w:eastAsia="仿宋" w:cs="仿宋"/>
          <w:i w:val="0"/>
          <w:iCs w:val="0"/>
          <w:caps w:val="0"/>
          <w:color w:val="333333"/>
          <w:spacing w:val="0"/>
          <w:sz w:val="30"/>
          <w:szCs w:val="30"/>
          <w:shd w:val="clear" w:fill="FFFFFF"/>
        </w:rPr>
        <w:t>为及时处理政策实施过程中发生的异常情形，严厉打击农机购置补贴工作中的违规行为，规范、高效、廉洁实施农机购置补贴政策，确保国家强农惠农富农资金的安全，结合我</w:t>
      </w:r>
      <w:r>
        <w:rPr>
          <w:rFonts w:hint="eastAsia" w:ascii="仿宋" w:hAnsi="仿宋" w:eastAsia="仿宋" w:cs="仿宋"/>
          <w:i w:val="0"/>
          <w:iCs w:val="0"/>
          <w:caps w:val="0"/>
          <w:color w:val="333333"/>
          <w:spacing w:val="0"/>
          <w:sz w:val="30"/>
          <w:szCs w:val="30"/>
          <w:shd w:val="clear" w:fill="FFFFFF"/>
          <w:lang w:eastAsia="zh-CN"/>
        </w:rPr>
        <w:t>县</w:t>
      </w:r>
      <w:r>
        <w:rPr>
          <w:rFonts w:hint="eastAsia" w:ascii="仿宋" w:hAnsi="仿宋" w:eastAsia="仿宋" w:cs="仿宋"/>
          <w:i w:val="0"/>
          <w:iCs w:val="0"/>
          <w:caps w:val="0"/>
          <w:color w:val="333333"/>
          <w:spacing w:val="0"/>
          <w:sz w:val="30"/>
          <w:szCs w:val="30"/>
          <w:shd w:val="clear" w:fill="FFFFFF"/>
        </w:rPr>
        <w:t>实际制定本制度。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2"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fill="FFFFFF"/>
        </w:rPr>
        <w:t>第二条</w:t>
      </w:r>
      <w:r>
        <w:rPr>
          <w:rFonts w:hint="eastAsia" w:ascii="仿宋" w:hAnsi="仿宋" w:eastAsia="仿宋" w:cs="仿宋"/>
          <w:i w:val="0"/>
          <w:iCs w:val="0"/>
          <w:caps w:val="0"/>
          <w:color w:val="333333"/>
          <w:spacing w:val="0"/>
          <w:sz w:val="30"/>
          <w:szCs w:val="30"/>
          <w:shd w:val="clear" w:fill="FFFFFF"/>
          <w:lang w:val="en-US" w:eastAsia="zh-CN"/>
        </w:rPr>
        <w:t xml:space="preserve"> </w:t>
      </w:r>
      <w:r>
        <w:rPr>
          <w:rFonts w:hint="eastAsia" w:ascii="仿宋" w:hAnsi="仿宋" w:eastAsia="仿宋" w:cs="仿宋"/>
          <w:i w:val="0"/>
          <w:iCs w:val="0"/>
          <w:caps w:val="0"/>
          <w:color w:val="333333"/>
          <w:spacing w:val="0"/>
          <w:sz w:val="30"/>
          <w:szCs w:val="30"/>
          <w:shd w:val="clear" w:fill="FFFFFF"/>
        </w:rPr>
        <w:t>本制度适用于农机购置补贴政策在机具投档、机具核验和违规处理等关键环节实施过程中发生或发现的异常情形。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2"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fill="FFFFFF"/>
        </w:rPr>
        <w:t>第三条</w:t>
      </w:r>
      <w:r>
        <w:rPr>
          <w:rFonts w:hint="eastAsia" w:ascii="仿宋" w:hAnsi="仿宋" w:eastAsia="仿宋" w:cs="仿宋"/>
          <w:i w:val="0"/>
          <w:iCs w:val="0"/>
          <w:caps w:val="0"/>
          <w:color w:val="333333"/>
          <w:spacing w:val="0"/>
          <w:sz w:val="30"/>
          <w:szCs w:val="30"/>
          <w:shd w:val="clear" w:fill="FFFFFF"/>
          <w:lang w:val="en-US" w:eastAsia="zh-CN"/>
        </w:rPr>
        <w:t xml:space="preserve"> </w:t>
      </w:r>
      <w:r>
        <w:rPr>
          <w:rFonts w:hint="eastAsia" w:ascii="仿宋" w:hAnsi="仿宋" w:eastAsia="仿宋" w:cs="仿宋"/>
          <w:i w:val="0"/>
          <w:iCs w:val="0"/>
          <w:caps w:val="0"/>
          <w:color w:val="333333"/>
          <w:spacing w:val="0"/>
          <w:sz w:val="30"/>
          <w:szCs w:val="30"/>
          <w:shd w:val="clear" w:fill="FFFFFF"/>
        </w:rPr>
        <w:t>关键环节出现如下情形之一的，应进行异常情形报告。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楷体" w:hAnsi="楷体" w:eastAsia="楷体" w:cs="楷体"/>
          <w:i w:val="0"/>
          <w:iCs w:val="0"/>
          <w:caps w:val="0"/>
          <w:color w:val="333333"/>
          <w:spacing w:val="0"/>
          <w:sz w:val="30"/>
          <w:szCs w:val="30"/>
          <w:shd w:val="clear" w:fill="FFFFFF"/>
        </w:rPr>
      </w:pPr>
      <w:r>
        <w:rPr>
          <w:rFonts w:hint="eastAsia" w:ascii="楷体" w:hAnsi="楷体" w:eastAsia="楷体" w:cs="楷体"/>
          <w:i w:val="0"/>
          <w:iCs w:val="0"/>
          <w:caps w:val="0"/>
          <w:color w:val="333333"/>
          <w:spacing w:val="0"/>
          <w:sz w:val="30"/>
          <w:szCs w:val="30"/>
          <w:shd w:val="clear" w:fill="FFFFFF"/>
          <w:lang w:eastAsia="zh-CN"/>
        </w:rPr>
        <w:t>（一）</w:t>
      </w:r>
      <w:r>
        <w:rPr>
          <w:rFonts w:hint="eastAsia" w:ascii="楷体" w:hAnsi="楷体" w:eastAsia="楷体" w:cs="楷体"/>
          <w:i w:val="0"/>
          <w:iCs w:val="0"/>
          <w:caps w:val="0"/>
          <w:color w:val="333333"/>
          <w:spacing w:val="0"/>
          <w:sz w:val="30"/>
          <w:szCs w:val="30"/>
          <w:shd w:val="clear" w:fill="FFFFFF"/>
        </w:rPr>
        <w:t>机具投档环节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列入全国农机购置补贴黑名单数据库的生产企业、法定代表人、主要从业人员及机具参与投档的</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列入全国农机购置补贴违规通报数据库且尚未恢复或已取消补贴资格的机具参与投档的；国家产品质量监督抽查或市场质量监督检查中不合格的机具参与投挡的；不在我市补贴范围内的机具参与投档的；资质到期未续展机具参与投档的；无资质机具参与投档的；补贴额比例超过投档系统设定的预警比例的；补贴投档机具参数不符合我</w:t>
      </w:r>
      <w:r>
        <w:rPr>
          <w:rFonts w:hint="eastAsia" w:ascii="仿宋" w:hAnsi="仿宋" w:eastAsia="仿宋" w:cs="仿宋"/>
          <w:i w:val="0"/>
          <w:iCs w:val="0"/>
          <w:caps w:val="0"/>
          <w:color w:val="333333"/>
          <w:spacing w:val="0"/>
          <w:sz w:val="30"/>
          <w:szCs w:val="30"/>
          <w:shd w:val="clear" w:fill="FFFFFF"/>
          <w:lang w:eastAsia="zh-CN"/>
        </w:rPr>
        <w:t>县</w:t>
      </w:r>
      <w:r>
        <w:rPr>
          <w:rFonts w:hint="eastAsia" w:ascii="仿宋" w:hAnsi="仿宋" w:eastAsia="仿宋" w:cs="仿宋"/>
          <w:i w:val="0"/>
          <w:iCs w:val="0"/>
          <w:caps w:val="0"/>
          <w:color w:val="333333"/>
          <w:spacing w:val="0"/>
          <w:sz w:val="30"/>
          <w:szCs w:val="30"/>
          <w:shd w:val="clear" w:fill="FFFFFF"/>
        </w:rPr>
        <w:t>发布的相关档次参数的；投档机具有相关举报、投诉的。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楷体" w:hAnsi="楷体" w:eastAsia="楷体" w:cs="楷体"/>
          <w:i w:val="0"/>
          <w:iCs w:val="0"/>
          <w:caps w:val="0"/>
          <w:color w:val="333333"/>
          <w:spacing w:val="0"/>
          <w:sz w:val="30"/>
          <w:szCs w:val="30"/>
          <w:shd w:val="clear" w:fill="FFFFFF"/>
        </w:rPr>
      </w:pPr>
      <w:r>
        <w:rPr>
          <w:rFonts w:hint="eastAsia" w:ascii="楷体" w:hAnsi="楷体" w:eastAsia="楷体" w:cs="楷体"/>
          <w:i w:val="0"/>
          <w:iCs w:val="0"/>
          <w:caps w:val="0"/>
          <w:color w:val="333333"/>
          <w:spacing w:val="0"/>
          <w:sz w:val="30"/>
          <w:szCs w:val="30"/>
          <w:shd w:val="clear" w:fill="FFFFFF"/>
          <w:lang w:eastAsia="zh-CN"/>
        </w:rPr>
        <w:t>（二）</w:t>
      </w:r>
      <w:r>
        <w:rPr>
          <w:rFonts w:hint="eastAsia" w:ascii="楷体" w:hAnsi="楷体" w:eastAsia="楷体" w:cs="楷体"/>
          <w:i w:val="0"/>
          <w:iCs w:val="0"/>
          <w:caps w:val="0"/>
          <w:color w:val="333333"/>
          <w:spacing w:val="0"/>
          <w:sz w:val="30"/>
          <w:szCs w:val="30"/>
          <w:shd w:val="clear" w:fill="FFFFFF"/>
        </w:rPr>
        <w:t>机具核验环节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 xml:space="preserve">1. </w:t>
      </w:r>
      <w:r>
        <w:rPr>
          <w:rFonts w:hint="eastAsia" w:ascii="仿宋" w:hAnsi="仿宋" w:eastAsia="仿宋" w:cs="仿宋"/>
          <w:i w:val="0"/>
          <w:iCs w:val="0"/>
          <w:caps w:val="0"/>
          <w:color w:val="333333"/>
          <w:spacing w:val="0"/>
          <w:sz w:val="30"/>
          <w:szCs w:val="30"/>
          <w:shd w:val="clear" w:fill="FFFFFF"/>
        </w:rPr>
        <w:t>购机发票显示购机者与实际购机者不一致的；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 xml:space="preserve">2. </w:t>
      </w:r>
      <w:r>
        <w:rPr>
          <w:rFonts w:hint="eastAsia" w:ascii="仿宋" w:hAnsi="仿宋" w:eastAsia="仿宋" w:cs="仿宋"/>
          <w:i w:val="0"/>
          <w:iCs w:val="0"/>
          <w:caps w:val="0"/>
          <w:color w:val="333333"/>
          <w:spacing w:val="0"/>
          <w:sz w:val="30"/>
          <w:szCs w:val="30"/>
          <w:shd w:val="clear" w:fill="FFFFFF"/>
        </w:rPr>
        <w:t>一项或多项主要参数与系统参数不一致的；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 xml:space="preserve">3. </w:t>
      </w:r>
      <w:r>
        <w:rPr>
          <w:rFonts w:hint="eastAsia" w:ascii="仿宋" w:hAnsi="仿宋" w:eastAsia="仿宋" w:cs="仿宋"/>
          <w:i w:val="0"/>
          <w:iCs w:val="0"/>
          <w:caps w:val="0"/>
          <w:color w:val="333333"/>
          <w:spacing w:val="0"/>
          <w:sz w:val="30"/>
          <w:szCs w:val="30"/>
          <w:shd w:val="clear" w:fill="FFFFFF"/>
        </w:rPr>
        <w:t>购机发票金额与实际销售价格不一致的；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 xml:space="preserve">4. </w:t>
      </w:r>
      <w:r>
        <w:rPr>
          <w:rFonts w:hint="eastAsia" w:ascii="仿宋" w:hAnsi="仿宋" w:eastAsia="仿宋" w:cs="仿宋"/>
          <w:i w:val="0"/>
          <w:iCs w:val="0"/>
          <w:caps w:val="0"/>
          <w:color w:val="333333"/>
          <w:spacing w:val="0"/>
          <w:sz w:val="30"/>
          <w:szCs w:val="30"/>
          <w:shd w:val="clear" w:fill="FFFFFF"/>
        </w:rPr>
        <w:t>机具铭牌</w:t>
      </w:r>
      <w:r>
        <w:rPr>
          <w:rFonts w:hint="eastAsia" w:ascii="仿宋" w:hAnsi="仿宋" w:eastAsia="仿宋" w:cs="仿宋"/>
          <w:i w:val="0"/>
          <w:iCs w:val="0"/>
          <w:caps w:val="0"/>
          <w:color w:val="333333"/>
          <w:spacing w:val="0"/>
          <w:sz w:val="30"/>
          <w:szCs w:val="30"/>
          <w:shd w:val="clear" w:fill="FFFFFF"/>
          <w:lang w:eastAsia="zh-CN"/>
        </w:rPr>
        <w:t>、出厂编号</w:t>
      </w:r>
      <w:r>
        <w:rPr>
          <w:rFonts w:hint="eastAsia" w:ascii="仿宋" w:hAnsi="仿宋" w:eastAsia="仿宋" w:cs="仿宋"/>
          <w:i w:val="0"/>
          <w:iCs w:val="0"/>
          <w:caps w:val="0"/>
          <w:color w:val="333333"/>
          <w:spacing w:val="0"/>
          <w:sz w:val="30"/>
          <w:szCs w:val="30"/>
          <w:shd w:val="clear" w:fill="FFFFFF"/>
        </w:rPr>
        <w:t>非唯一</w:t>
      </w:r>
      <w:r>
        <w:rPr>
          <w:rFonts w:hint="eastAsia" w:ascii="仿宋" w:hAnsi="仿宋" w:eastAsia="仿宋" w:cs="仿宋"/>
          <w:i w:val="0"/>
          <w:iCs w:val="0"/>
          <w:caps w:val="0"/>
          <w:color w:val="333333"/>
          <w:spacing w:val="0"/>
          <w:sz w:val="30"/>
          <w:szCs w:val="30"/>
          <w:shd w:val="clear" w:fill="FFFFFF"/>
          <w:lang w:eastAsia="zh-CN"/>
        </w:rPr>
        <w:t>或不符合要求的</w:t>
      </w:r>
      <w:r>
        <w:rPr>
          <w:rFonts w:hint="eastAsia" w:ascii="仿宋" w:hAnsi="仿宋" w:eastAsia="仿宋" w:cs="仿宋"/>
          <w:i w:val="0"/>
          <w:iCs w:val="0"/>
          <w:caps w:val="0"/>
          <w:color w:val="333333"/>
          <w:spacing w:val="0"/>
          <w:sz w:val="30"/>
          <w:szCs w:val="3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 xml:space="preserve">5. </w:t>
      </w:r>
      <w:r>
        <w:rPr>
          <w:rFonts w:hint="eastAsia" w:ascii="仿宋" w:hAnsi="仿宋" w:eastAsia="仿宋" w:cs="仿宋"/>
          <w:i w:val="0"/>
          <w:iCs w:val="0"/>
          <w:caps w:val="0"/>
          <w:color w:val="333333"/>
          <w:spacing w:val="0"/>
          <w:sz w:val="30"/>
          <w:szCs w:val="30"/>
          <w:shd w:val="clear" w:fill="FFFFFF"/>
        </w:rPr>
        <w:t>铭牌信息与实物不一致的；铭牌信息、实物信息与农机购置补贴辅助管理系统所对应机具的信息不一致的；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6. 违反农机产品“三包”规定，不积极处置或引起投诉的；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7. 单人多台套申请补贴的；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 xml:space="preserve">8. </w:t>
      </w:r>
      <w:r>
        <w:rPr>
          <w:rFonts w:hint="eastAsia" w:ascii="仿宋" w:hAnsi="仿宋" w:eastAsia="仿宋" w:cs="仿宋"/>
          <w:i w:val="0"/>
          <w:iCs w:val="0"/>
          <w:caps w:val="0"/>
          <w:color w:val="333333"/>
          <w:spacing w:val="0"/>
          <w:sz w:val="30"/>
          <w:szCs w:val="30"/>
          <w:shd w:val="clear" w:fill="FFFFFF"/>
        </w:rPr>
        <w:t>同类型补贴机具短期内大批量出现的</w:t>
      </w:r>
      <w:r>
        <w:rPr>
          <w:rFonts w:hint="eastAsia" w:ascii="仿宋" w:hAnsi="仿宋" w:eastAsia="仿宋" w:cs="仿宋"/>
          <w:i w:val="0"/>
          <w:iCs w:val="0"/>
          <w:caps w:val="0"/>
          <w:color w:val="333333"/>
          <w:spacing w:val="0"/>
          <w:sz w:val="30"/>
          <w:szCs w:val="30"/>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9.同人连年购置同类机具申请补贴的；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10.购机者出租、出借身份证、出租“惠农一卡通”的；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lang w:val="en-US" w:eastAsia="zh-CN"/>
        </w:rPr>
      </w:pPr>
      <w:r>
        <w:rPr>
          <w:rFonts w:hint="eastAsia" w:ascii="仿宋" w:hAnsi="仿宋" w:eastAsia="仿宋" w:cs="仿宋"/>
          <w:i w:val="0"/>
          <w:iCs w:val="0"/>
          <w:caps w:val="0"/>
          <w:color w:val="333333"/>
          <w:spacing w:val="0"/>
          <w:sz w:val="30"/>
          <w:szCs w:val="30"/>
          <w:shd w:val="clear" w:fill="FFFFFF"/>
          <w:lang w:val="en-US" w:eastAsia="zh-CN"/>
        </w:rPr>
        <w:t>11. 配合生产企业、经销企业进行虚假购机的；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12. 长期闲置不用、作业量过少、拆解变卖、过早报废的。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lang w:val="en-US" w:eastAsia="zh-CN"/>
        </w:rPr>
        <w:t xml:space="preserve">13. </w:t>
      </w:r>
      <w:r>
        <w:rPr>
          <w:rFonts w:hint="eastAsia" w:ascii="仿宋" w:hAnsi="仿宋" w:eastAsia="仿宋" w:cs="仿宋"/>
          <w:i w:val="0"/>
          <w:iCs w:val="0"/>
          <w:caps w:val="0"/>
          <w:color w:val="333333"/>
          <w:spacing w:val="0"/>
          <w:sz w:val="30"/>
          <w:szCs w:val="30"/>
          <w:shd w:val="clear" w:fill="FFFFFF"/>
        </w:rPr>
        <w:t>补贴比例超过</w:t>
      </w:r>
      <w:bookmarkStart w:id="0" w:name="_GoBack"/>
      <w:bookmarkEnd w:id="0"/>
      <w:r>
        <w:rPr>
          <w:rFonts w:hint="eastAsia" w:ascii="仿宋" w:hAnsi="仿宋" w:eastAsia="仿宋" w:cs="仿宋"/>
          <w:i w:val="0"/>
          <w:iCs w:val="0"/>
          <w:caps w:val="0"/>
          <w:color w:val="333333"/>
          <w:spacing w:val="0"/>
          <w:sz w:val="30"/>
          <w:szCs w:val="30"/>
          <w:shd w:val="clear" w:fill="FFFFFF"/>
        </w:rPr>
        <w:t>预警比例的。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楷体" w:hAnsi="楷体" w:eastAsia="楷体" w:cs="楷体"/>
          <w:i w:val="0"/>
          <w:iCs w:val="0"/>
          <w:caps w:val="0"/>
          <w:color w:val="333333"/>
          <w:spacing w:val="0"/>
          <w:sz w:val="30"/>
          <w:szCs w:val="30"/>
          <w:shd w:val="clear" w:fill="FFFFFF"/>
        </w:rPr>
      </w:pPr>
      <w:r>
        <w:rPr>
          <w:rFonts w:hint="eastAsia" w:ascii="楷体" w:hAnsi="楷体" w:eastAsia="楷体" w:cs="楷体"/>
          <w:i w:val="0"/>
          <w:iCs w:val="0"/>
          <w:caps w:val="0"/>
          <w:color w:val="333333"/>
          <w:spacing w:val="0"/>
          <w:sz w:val="30"/>
          <w:szCs w:val="30"/>
          <w:shd w:val="clear" w:fill="FFFFFF"/>
          <w:lang w:eastAsia="zh-CN"/>
        </w:rPr>
        <w:t>（三）</w:t>
      </w:r>
      <w:r>
        <w:rPr>
          <w:rFonts w:hint="eastAsia" w:ascii="楷体" w:hAnsi="楷体" w:eastAsia="楷体" w:cs="楷体"/>
          <w:i w:val="0"/>
          <w:iCs w:val="0"/>
          <w:caps w:val="0"/>
          <w:color w:val="333333"/>
          <w:spacing w:val="0"/>
          <w:sz w:val="30"/>
          <w:szCs w:val="30"/>
          <w:shd w:val="clear" w:fill="FFFFFF"/>
        </w:rPr>
        <w:t>违规处理环节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i w:val="0"/>
          <w:iCs w:val="0"/>
          <w:caps w:val="0"/>
          <w:color w:val="333333"/>
          <w:spacing w:val="0"/>
          <w:sz w:val="30"/>
          <w:szCs w:val="30"/>
          <w:shd w:val="clear" w:fill="FFFFFF"/>
        </w:rPr>
        <w:t>调查核实过程中确实有违规行为的；调查核实过程中发现有其他违规行为的；在约谈过程中不配合或发现有其他违规行为的；违规产品有严重质量问题的；相关企业和人员无法联系的。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楷体" w:hAnsi="楷体" w:eastAsia="楷体" w:cs="楷体"/>
          <w:i w:val="0"/>
          <w:iCs w:val="0"/>
          <w:caps w:val="0"/>
          <w:color w:val="333333"/>
          <w:spacing w:val="0"/>
          <w:sz w:val="30"/>
          <w:szCs w:val="30"/>
          <w:shd w:val="clear" w:fill="FFFFFF"/>
        </w:rPr>
      </w:pPr>
      <w:r>
        <w:rPr>
          <w:rFonts w:hint="eastAsia" w:ascii="楷体" w:hAnsi="楷体" w:eastAsia="楷体" w:cs="楷体"/>
          <w:i w:val="0"/>
          <w:iCs w:val="0"/>
          <w:caps w:val="0"/>
          <w:color w:val="333333"/>
          <w:spacing w:val="0"/>
          <w:sz w:val="30"/>
          <w:szCs w:val="30"/>
          <w:shd w:val="clear" w:fill="FFFFFF"/>
          <w:lang w:eastAsia="zh-CN"/>
        </w:rPr>
        <w:t>（四）可能影响补贴政策规范实施的产品鉴定（认证）等</w:t>
      </w:r>
      <w:r>
        <w:rPr>
          <w:rFonts w:hint="eastAsia" w:ascii="楷体" w:hAnsi="楷体" w:eastAsia="楷体" w:cs="楷体"/>
          <w:i w:val="0"/>
          <w:iCs w:val="0"/>
          <w:caps w:val="0"/>
          <w:color w:val="333333"/>
          <w:spacing w:val="0"/>
          <w:sz w:val="30"/>
          <w:szCs w:val="30"/>
          <w:shd w:val="clear" w:fill="FFFFFF"/>
        </w:rPr>
        <w:t>其他异常情形。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2" w:firstLineChars="200"/>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第四条</w:t>
      </w:r>
      <w:r>
        <w:rPr>
          <w:rFonts w:hint="eastAsia" w:ascii="仿宋" w:hAnsi="仿宋" w:eastAsia="仿宋" w:cs="仿宋"/>
          <w:i w:val="0"/>
          <w:iCs w:val="0"/>
          <w:caps w:val="0"/>
          <w:color w:val="333333"/>
          <w:spacing w:val="0"/>
          <w:sz w:val="30"/>
          <w:szCs w:val="30"/>
          <w:shd w:val="clear" w:fill="FFFFFF"/>
          <w:lang w:val="en-US" w:eastAsia="zh-CN"/>
        </w:rPr>
        <w:t xml:space="preserve"> </w:t>
      </w:r>
      <w:r>
        <w:rPr>
          <w:rFonts w:hint="eastAsia" w:ascii="仿宋" w:hAnsi="仿宋" w:eastAsia="仿宋" w:cs="仿宋"/>
          <w:i w:val="0"/>
          <w:iCs w:val="0"/>
          <w:caps w:val="0"/>
          <w:color w:val="333333"/>
          <w:spacing w:val="0"/>
          <w:sz w:val="30"/>
          <w:szCs w:val="30"/>
          <w:shd w:val="clear" w:fill="FFFFFF"/>
        </w:rPr>
        <w:t>关键环节异常情形按下列程序报告：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如发现以上情况</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由负责相关环节岗位人员按照政策法规和相关文件要求进行异常情形分析，判断异常情形是否属于违规</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并提出相应的处理意见。及时向</w:t>
      </w:r>
      <w:r>
        <w:rPr>
          <w:rFonts w:hint="eastAsia" w:ascii="仿宋" w:hAnsi="仿宋" w:eastAsia="仿宋" w:cs="仿宋"/>
          <w:i w:val="0"/>
          <w:iCs w:val="0"/>
          <w:caps w:val="0"/>
          <w:color w:val="333333"/>
          <w:spacing w:val="0"/>
          <w:sz w:val="30"/>
          <w:szCs w:val="30"/>
          <w:shd w:val="clear" w:fill="FFFFFF"/>
          <w:lang w:eastAsia="zh-CN"/>
        </w:rPr>
        <w:t>市</w:t>
      </w:r>
      <w:r>
        <w:rPr>
          <w:rFonts w:hint="eastAsia" w:ascii="仿宋" w:hAnsi="仿宋" w:eastAsia="仿宋" w:cs="仿宋"/>
          <w:i w:val="0"/>
          <w:iCs w:val="0"/>
          <w:caps w:val="0"/>
          <w:color w:val="333333"/>
          <w:spacing w:val="0"/>
          <w:sz w:val="30"/>
          <w:szCs w:val="30"/>
          <w:shd w:val="clear" w:fill="FFFFFF"/>
        </w:rPr>
        <w:t>农业农村部农机化主管部门报告</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报告采用书面方式。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2" w:firstLineChars="200"/>
        <w:textAlignment w:val="auto"/>
        <w:rPr>
          <w:rFonts w:hint="eastAsia" w:ascii="仿宋" w:hAnsi="仿宋" w:eastAsia="仿宋" w:cs="仿宋"/>
          <w:i w:val="0"/>
          <w:iCs w:val="0"/>
          <w:caps w:val="0"/>
          <w:color w:val="333333"/>
          <w:spacing w:val="0"/>
          <w:sz w:val="30"/>
          <w:szCs w:val="30"/>
          <w:shd w:val="clear" w:fill="FFFFFF"/>
        </w:rPr>
      </w:pPr>
      <w:r>
        <w:rPr>
          <w:rFonts w:hint="eastAsia" w:ascii="仿宋" w:hAnsi="仿宋" w:eastAsia="仿宋" w:cs="仿宋"/>
          <w:b/>
          <w:bCs/>
          <w:i w:val="0"/>
          <w:iCs w:val="0"/>
          <w:caps w:val="0"/>
          <w:color w:val="333333"/>
          <w:spacing w:val="0"/>
          <w:sz w:val="30"/>
          <w:szCs w:val="30"/>
          <w:shd w:val="clear" w:fill="FFFFFF"/>
        </w:rPr>
        <w:t>第五条</w:t>
      </w:r>
      <w:r>
        <w:rPr>
          <w:rFonts w:hint="eastAsia" w:ascii="仿宋" w:hAnsi="仿宋" w:eastAsia="仿宋" w:cs="仿宋"/>
          <w:b/>
          <w:bCs/>
          <w:i w:val="0"/>
          <w:iCs w:val="0"/>
          <w:caps w:val="0"/>
          <w:color w:val="333333"/>
          <w:spacing w:val="0"/>
          <w:sz w:val="30"/>
          <w:szCs w:val="30"/>
          <w:shd w:val="clear" w:fill="FFFFFF"/>
          <w:lang w:val="en-US" w:eastAsia="zh-CN"/>
        </w:rPr>
        <w:t xml:space="preserve"> </w:t>
      </w:r>
      <w:r>
        <w:rPr>
          <w:rFonts w:hint="eastAsia" w:ascii="仿宋" w:hAnsi="仿宋" w:eastAsia="仿宋" w:cs="仿宋"/>
          <w:i w:val="0"/>
          <w:iCs w:val="0"/>
          <w:caps w:val="0"/>
          <w:color w:val="333333"/>
          <w:spacing w:val="0"/>
          <w:sz w:val="30"/>
          <w:szCs w:val="30"/>
          <w:shd w:val="clear" w:fill="FFFFFF"/>
        </w:rPr>
        <w:t>异常情形违规行为处理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sz w:val="30"/>
          <w:szCs w:val="30"/>
          <w:shd w:val="clear" w:fill="FFFFFF"/>
        </w:rPr>
        <w:t>对出现异常情形并发生违规行为的，依据农业部办公厅、财政部办公厅《农业机械购置补贴产品违规经营行为处理办法(试行)》(农办财〔2017〕26号)、农业农村部办公厅、财政部办公厅《关于进一步加强农机购置补贴政策监管强化纪律约束的通知》(农办机〔2019〕6号)</w:t>
      </w:r>
      <w:r>
        <w:rPr>
          <w:rFonts w:hint="eastAsia" w:ascii="仿宋" w:hAnsi="仿宋" w:eastAsia="仿宋" w:cs="仿宋"/>
          <w:i w:val="0"/>
          <w:iCs w:val="0"/>
          <w:caps w:val="0"/>
          <w:color w:val="333333"/>
          <w:spacing w:val="0"/>
          <w:sz w:val="30"/>
          <w:szCs w:val="30"/>
          <w:shd w:val="clear" w:fill="FFFFFF"/>
          <w:lang w:eastAsia="zh-CN"/>
        </w:rPr>
        <w:t>和《陕西省农业农村厅陕西省财政厅关于进一步加强农机购置补贴产品违规经营行为查处工作的通知》（陕农发</w:t>
      </w:r>
      <w:r>
        <w:rPr>
          <w:rFonts w:hint="eastAsia" w:ascii="仿宋" w:hAnsi="仿宋" w:eastAsia="仿宋" w:cs="仿宋"/>
          <w:i w:val="0"/>
          <w:iCs w:val="0"/>
          <w:caps w:val="0"/>
          <w:color w:val="333333"/>
          <w:spacing w:val="0"/>
          <w:sz w:val="30"/>
          <w:szCs w:val="30"/>
          <w:shd w:val="clear" w:fill="FFFFFF"/>
        </w:rPr>
        <w:t>〔2019〕</w:t>
      </w:r>
      <w:r>
        <w:rPr>
          <w:rFonts w:hint="eastAsia" w:ascii="仿宋" w:hAnsi="仿宋" w:eastAsia="仿宋" w:cs="仿宋"/>
          <w:i w:val="0"/>
          <w:iCs w:val="0"/>
          <w:caps w:val="0"/>
          <w:color w:val="333333"/>
          <w:spacing w:val="0"/>
          <w:sz w:val="30"/>
          <w:szCs w:val="30"/>
          <w:shd w:val="clear" w:fill="FFFFFF"/>
          <w:lang w:val="en-US" w:eastAsia="zh-CN"/>
        </w:rPr>
        <w:t>102号</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等文件要求，对轻微违规行为的处理由区市及以上农机化主管部门提出并处理；对较重、严重违规行为的处理由市及以上农机化主管部门提出并处理。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2" w:firstLineChars="200"/>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fill="FFFFFF"/>
          <w:lang w:val="en-US" w:eastAsia="zh-CN"/>
        </w:rPr>
        <w:t xml:space="preserve">第六条 </w:t>
      </w:r>
      <w:r>
        <w:rPr>
          <w:rFonts w:hint="eastAsia" w:ascii="仿宋" w:hAnsi="仿宋" w:eastAsia="仿宋" w:cs="仿宋"/>
          <w:i w:val="0"/>
          <w:iCs w:val="0"/>
          <w:caps w:val="0"/>
          <w:color w:val="333333"/>
          <w:spacing w:val="0"/>
          <w:sz w:val="30"/>
          <w:szCs w:val="30"/>
          <w:shd w:val="clear" w:fill="FFFFFF"/>
        </w:rPr>
        <w:t>本制度自发布之日起施行。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D05AC"/>
    <w:rsid w:val="1F2F4865"/>
    <w:rsid w:val="615D05AC"/>
    <w:rsid w:val="65BB5440"/>
    <w:rsid w:val="6D323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2022-02-16T02:45:00Z</dcterms:created>
  <dc:creator>Administrator</dc:creator>
  <cp:lastModifiedBy>Administrator</cp:lastModifiedBy>
  <dcterms:modified xsi:type="dcterms:W3CDTF">2022-02-17T02:43:32Z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606E0A559C394DB68D212D129C691EBA</vt:lpwstr>
  </property>
</Properties>
</file>