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富县农机中心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农机购置补贴违规处理制度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为进一步加大农机购置补贴产品经营违规行为打击力度,严惩失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</w:t>
      </w:r>
      <w:r>
        <w:rPr>
          <w:rFonts w:hint="eastAsia" w:ascii="仿宋" w:hAnsi="仿宋" w:eastAsia="仿宋" w:cs="仿宋"/>
          <w:sz w:val="32"/>
          <w:szCs w:val="32"/>
        </w:rPr>
        <w:t>规产销企业,建立健全农机购置补贴产品违规经营行为处理,确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</w:t>
      </w:r>
      <w:r>
        <w:rPr>
          <w:rFonts w:hint="eastAsia" w:ascii="仿宋" w:hAnsi="仿宋" w:eastAsia="仿宋" w:cs="仿宋"/>
          <w:sz w:val="32"/>
          <w:szCs w:val="32"/>
        </w:rPr>
        <w:t>农机购置补贴政策规范操作,阳光透明运行,特制定本制度。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农机购置补贴政策实施部门及个人责任追究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(1)对在购机补贴工作中不按规定程序操作,群众意见大,存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在严重问题的在全县范围内给予通报批评,报送同级纪检、监察部门,建议对相关责任人按规定给予党纪政纪处分,或暂缓执行补贴工作。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(2)对在购机补贴工作中违规操作的贵任人,建议调离本岗位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对造成严重影响的,建议相关部门给予相应处理。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(3)对在购机补贴工作中存在行贿、受贿、索贿、套取国家资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 w:cs="仿宋"/>
          <w:sz w:val="32"/>
          <w:szCs w:val="32"/>
        </w:rPr>
        <w:t>的个人,建议相关组织按规定给予党纪政纪处分,情节严重的,移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sz w:val="32"/>
          <w:szCs w:val="32"/>
        </w:rPr>
        <w:t>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(4)农机购置补贴工作人员在工作中存在严重失职、营私舞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行为的视其情节按干部管理权限,建议相关部门对责任人给予相应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理,情节严重构成犯罪的,移交司法机关处理。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生产企业及经销商的责任追究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生产企业及经销商存在下列情形之一的,上报市农机中心并建议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</w:t>
      </w:r>
      <w:r>
        <w:rPr>
          <w:rFonts w:hint="eastAsia" w:ascii="仿宋" w:hAnsi="仿宋" w:eastAsia="仿宋" w:cs="仿宋"/>
          <w:sz w:val="32"/>
          <w:szCs w:val="32"/>
        </w:rPr>
        <w:t>其所有产品在本县的补贴资格;情节严重涉嫌犯罪的,移送司法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不按规定的配置供货,不履行产品质量责任和售后服务承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</w:t>
      </w:r>
      <w:r>
        <w:rPr>
          <w:rFonts w:hint="eastAsia" w:ascii="仿宋" w:hAnsi="仿宋" w:eastAsia="仿宋" w:cs="仿宋"/>
          <w:sz w:val="32"/>
          <w:szCs w:val="32"/>
        </w:rPr>
        <w:t>给农民造成较大经济损失的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(2)存在批量质量事故处理不当的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(3)供货和售后服务不及时,严重影响购机者正常作业的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(4)不履行价格承诺,擅自涨价或变相涨价,强追或引诱农民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购买配件经制止拒不改正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(5)虚假宣传农机购置补贴产品政策的,通过不正当手段促销,引导农民购机的;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(6)套取国家购机补贴资金的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(7)不按规定在其经营场所醒目位置公示其所经营农机产品的种类、生产企业、型号、配置、产品价格及补贴标准等相关内容,并悬挂农业机械购置补贴产品经销商资格标识的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(8)销售记录和农机购置补贴档案不使全经劝告拒不改正的。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生产企业有下列情形之一的,不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sz w:val="32"/>
          <w:szCs w:val="32"/>
        </w:rPr>
        <w:t>办理所涉及产品的补贴手续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追缴其骗取、套取的补贴资金;性质恶劣的,情节严重涉嫌犯罪的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(1)组织或参与倒卖补贴机具,套取补贴资金的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(2)以虚假购机信息,非补贴产品冒充补贴产品、回收补机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具等方式套取补贴资金的。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三、购机户的责任追究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购机者故意倒卖补贴机具从中获利或以虚假补贴资料骗取补贴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资金以及以非法手段套取补贴资金的。追回其补贴机具或补贴资金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5年内不得受农机购置补贴。情节严重的,移送司法机关处理。</w:t>
      </w:r>
    </w:p>
    <w:p/>
    <w:sectPr>
      <w:pgSz w:w="11906" w:h="16838"/>
      <w:pgMar w:top="680" w:right="1474" w:bottom="68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9A8F1"/>
    <w:multiLevelType w:val="singleLevel"/>
    <w:tmpl w:val="82F9A8F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A7D25"/>
    <w:rsid w:val="019A7D25"/>
    <w:rsid w:val="02F46C5D"/>
    <w:rsid w:val="15D31197"/>
    <w:rsid w:val="1675224E"/>
    <w:rsid w:val="35794D6E"/>
    <w:rsid w:val="3BD17677"/>
    <w:rsid w:val="560E52F8"/>
    <w:rsid w:val="694F1A58"/>
    <w:rsid w:val="7657019E"/>
    <w:rsid w:val="7D9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2022-02-16T09:42:00Z</dcterms:created>
  <dc:creator>lenovo</dc:creator>
  <cp:lastModifiedBy>lenovo</cp:lastModifiedBy>
  <dcterms:modified xsi:type="dcterms:W3CDTF">2022-02-16T10:03:22Z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94842FF0580A48CFB1B2523F0262F4E4</vt:lpwstr>
  </property>
</Properties>
</file>