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44"/>
          <w:lang w:val="en-US" w:eastAsia="zh-CN"/>
        </w:rPr>
      </w:pPr>
      <w:r>
        <w:rPr>
          <w:rFonts w:hint="eastAsia" w:ascii="方正小标宋简体" w:hAnsi="方正小标宋简体" w:eastAsia="方正小标宋简体" w:cs="方正小标宋简体"/>
          <w:sz w:val="36"/>
          <w:szCs w:val="44"/>
          <w:lang w:val="en-US" w:eastAsia="zh-CN"/>
        </w:rPr>
        <w:t>机具核验流程</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申请补贴的农户持《陕西省农业机械</w:t>
      </w:r>
      <w:bookmarkStart w:id="0" w:name="_GoBack"/>
      <w:bookmarkEnd w:id="0"/>
      <w:r>
        <w:rPr>
          <w:rFonts w:hint="eastAsia" w:ascii="仿宋_GB2312" w:hAnsi="仿宋_GB2312" w:eastAsia="仿宋_GB2312" w:cs="仿宋_GB2312"/>
          <w:sz w:val="32"/>
          <w:szCs w:val="40"/>
          <w:lang w:val="en-US" w:eastAsia="zh-CN"/>
        </w:rPr>
        <w:t>购置补贴资金申请表》，前往所在镇农业经济综合服务站申请验货，约定好核验时间、地点、注意事项等。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镇农业经济综合服务站联合镇财政所相关工作人员对农户所购买的机具进行核验，核验内容包括：补贴对象是否与《补贴资金申请表》的申请人一致；机具铭牌标示的型号、名称是否与《补贴资金申请表》中的信息一致；机具铭牌标示的出厂编号是否与《补贴资金申请表》中的信息一致；发动机铭牌（如有）标示的出厂编号是否与《补贴资金申请表》中的信息一致；实际机型主要配置是否与企业明示的配置参数相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核验完成后签署意见，并在补贴辅助管理系统中打印公示表，在一定范围内进行公示。公示无异议，汇总上报县农机部门。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D44836"/>
    <w:rsid w:val="29D44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Words>
  <Characters>6</Characters>
  <Lines>0</Lines>
  <Paragraphs>0</Paragraphs>
  <TotalTime>11</TotalTime>
  <ScaleCrop>false</ScaleCrop>
  <LinksUpToDate>false</LinksUpToDate>
  <CharactersWithSpaces>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2021-09-28T02:22:00Z</dcterms:created>
  <dc:creator>Administrator</dc:creator>
  <cp:lastModifiedBy>Administrator</cp:lastModifiedBy>
  <dcterms:modified xsi:type="dcterms:W3CDTF">2021-09-28T02:38:46Z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2DB540D1B10B4E65963C358F5E634FEE</vt:lpwstr>
  </property>
</Properties>
</file>